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36125E">
      <w:pPr>
        <w:jc w:val="center"/>
        <w:rPr>
          <w:sz w:val="20"/>
          <w:szCs w:val="20"/>
        </w:rPr>
        <w:sectPr>
          <w:headerReference r:id="rId5" w:type="first"/>
          <w:footerReference r:id="rId7" w:type="first"/>
          <w:headerReference r:id="rId4" w:type="default"/>
          <w:footerReference r:id="rId6" w:type="default"/>
          <w:pgSz w:w="11906" w:h="16838"/>
          <w:pgMar w:top="1134" w:right="1418" w:bottom="1701" w:left="1418" w:header="1126" w:footer="851" w:gutter="0"/>
          <w:cols w:space="708" w:num="1"/>
          <w:docGrid w:linePitch="360" w:charSpace="0"/>
        </w:sectPr>
      </w:pPr>
    </w:p>
    <w:p w14:paraId="646B9B41">
      <w:pPr>
        <w:jc w:val="center"/>
        <w:rPr>
          <w:sz w:val="20"/>
          <w:szCs w:val="20"/>
        </w:rPr>
      </w:pPr>
    </w:p>
    <w:p w14:paraId="0F2FF73D">
      <w:pPr>
        <w:jc w:val="center"/>
        <w:rPr>
          <w:sz w:val="20"/>
          <w:szCs w:val="20"/>
        </w:rPr>
      </w:pPr>
    </w:p>
    <w:p w14:paraId="3E2CA4D8">
      <w:pPr>
        <w:jc w:val="center"/>
        <w:rPr>
          <w:rStyle w:val="15"/>
          <w:sz w:val="20"/>
          <w:szCs w:val="20"/>
        </w:rPr>
      </w:pPr>
    </w:p>
    <w:p w14:paraId="51BCC976">
      <w:pPr>
        <w:jc w:val="center"/>
        <w:rPr>
          <w:rStyle w:val="15"/>
          <w:sz w:val="20"/>
          <w:szCs w:val="20"/>
        </w:rPr>
      </w:pPr>
      <w:r>
        <w:rPr>
          <w:rStyle w:val="15"/>
          <w:sz w:val="20"/>
          <w:szCs w:val="20"/>
        </w:rPr>
        <w:t>MARCHÉ PUBLIC DE SERVICES</w:t>
      </w:r>
    </w:p>
    <w:p w14:paraId="52898949">
      <w:pPr>
        <w:jc w:val="center"/>
        <w:rPr>
          <w:rStyle w:val="15"/>
          <w:sz w:val="20"/>
          <w:szCs w:val="20"/>
        </w:rPr>
      </w:pPr>
      <w:r>
        <w:rPr>
          <w:rStyle w:val="15"/>
          <w:sz w:val="20"/>
          <w:szCs w:val="20"/>
        </w:rPr>
        <w:t>Procédure adaptée</w:t>
      </w:r>
    </w:p>
    <w:p w14:paraId="0164920F">
      <w:pPr>
        <w:jc w:val="center"/>
        <w:rPr>
          <w:sz w:val="20"/>
          <w:szCs w:val="20"/>
        </w:rPr>
      </w:pPr>
    </w:p>
    <w:p w14:paraId="0A440971">
      <w:pPr>
        <w:pStyle w:val="16"/>
        <w:spacing w:after="0"/>
        <w:rPr>
          <w:sz w:val="20"/>
          <w:szCs w:val="20"/>
        </w:rPr>
      </w:pPr>
      <w:bookmarkStart w:id="0" w:name="_Hlk177049246"/>
      <w:bookmarkStart w:id="1" w:name="_Hlk178169239"/>
      <w:r>
        <w:rPr>
          <w:sz w:val="20"/>
          <w:szCs w:val="20"/>
        </w:rPr>
        <w:t>PRESTATION DE FORMATIONS INFORMATIQUES</w:t>
      </w:r>
    </w:p>
    <w:bookmarkEnd w:id="0"/>
    <w:bookmarkEnd w:id="1"/>
    <w:p w14:paraId="6F2AEC2C">
      <w:pPr>
        <w:pStyle w:val="16"/>
        <w:spacing w:after="0"/>
        <w:rPr>
          <w:sz w:val="20"/>
          <w:szCs w:val="20"/>
        </w:rPr>
      </w:pPr>
      <w:r>
        <w:rPr>
          <w:sz w:val="20"/>
          <w:szCs w:val="20"/>
        </w:rPr>
        <w:t>Lot 1: MATOMO ANALYTICS</w:t>
      </w:r>
    </w:p>
    <w:p w14:paraId="5CB33B32">
      <w:pPr>
        <w:pStyle w:val="16"/>
        <w:spacing w:after="0"/>
        <w:rPr>
          <w:sz w:val="20"/>
          <w:szCs w:val="20"/>
        </w:rPr>
      </w:pPr>
      <w:r>
        <w:rPr>
          <w:sz w:val="20"/>
          <w:szCs w:val="20"/>
        </w:rPr>
        <w:t>Lot 2: RabbitMQ</w:t>
      </w:r>
    </w:p>
    <w:p w14:paraId="62F2E246">
      <w:pPr>
        <w:jc w:val="center"/>
      </w:pPr>
    </w:p>
    <w:p w14:paraId="1ADF93F7">
      <w:pPr>
        <w:pStyle w:val="16"/>
        <w:rPr>
          <w:rStyle w:val="15"/>
          <w:b w:val="0"/>
          <w:iCs w:val="0"/>
          <w:sz w:val="20"/>
          <w:szCs w:val="20"/>
        </w:rPr>
      </w:pPr>
      <w:r>
        <w:rPr>
          <w:rStyle w:val="15"/>
          <w:b w:val="0"/>
          <w:iCs w:val="0"/>
          <w:sz w:val="20"/>
          <w:szCs w:val="20"/>
        </w:rPr>
        <w:t>CAHIER DES CLAUSES PARTICULIÈRES VALANT ACTE D’ENGAGEMENT (CCP-AE)</w:t>
      </w:r>
    </w:p>
    <w:p w14:paraId="0E3C19DD">
      <w:pPr>
        <w:jc w:val="center"/>
        <w:rPr>
          <w:rStyle w:val="15"/>
          <w:sz w:val="20"/>
          <w:szCs w:val="20"/>
        </w:rPr>
      </w:pPr>
    </w:p>
    <w:p w14:paraId="32B8F06E">
      <w:pPr>
        <w:jc w:val="center"/>
        <w:rPr>
          <w:sz w:val="20"/>
          <w:szCs w:val="20"/>
        </w:rPr>
      </w:pPr>
      <w:r>
        <w:rPr>
          <w:rStyle w:val="15"/>
          <w:sz w:val="20"/>
          <w:szCs w:val="20"/>
        </w:rPr>
        <w:t>GBM N° 26014</w:t>
      </w:r>
    </w:p>
    <w:p w14:paraId="7BEC67D3">
      <w:pPr>
        <w:jc w:val="center"/>
        <w:rPr>
          <w:sz w:val="20"/>
          <w:szCs w:val="20"/>
        </w:rPr>
      </w:pPr>
    </w:p>
    <w:p w14:paraId="37580EE0">
      <w:pPr>
        <w:pBdr>
          <w:top w:val="single" w:color="auto" w:sz="4" w:space="1"/>
          <w:left w:val="single" w:color="auto" w:sz="4" w:space="4"/>
          <w:bottom w:val="single" w:color="auto" w:sz="4" w:space="1"/>
          <w:right w:val="single" w:color="auto" w:sz="4" w:space="4"/>
        </w:pBdr>
        <w:jc w:val="center"/>
        <w:rPr>
          <w:sz w:val="20"/>
          <w:szCs w:val="20"/>
        </w:rPr>
      </w:pPr>
      <w:r>
        <w:rPr>
          <w:sz w:val="20"/>
          <w:szCs w:val="20"/>
        </w:rPr>
        <w:t>Marché n°</w:t>
      </w:r>
    </w:p>
    <w:p w14:paraId="483F7FB7">
      <w:pPr>
        <w:pBdr>
          <w:top w:val="single" w:color="auto" w:sz="4" w:space="1"/>
          <w:left w:val="single" w:color="auto" w:sz="4" w:space="4"/>
          <w:bottom w:val="single" w:color="auto" w:sz="4" w:space="1"/>
          <w:right w:val="single" w:color="auto" w:sz="4" w:space="4"/>
        </w:pBdr>
        <w:jc w:val="center"/>
        <w:rPr>
          <w:sz w:val="20"/>
          <w:szCs w:val="20"/>
        </w:rPr>
      </w:pPr>
    </w:p>
    <w:p w14:paraId="47136F3D">
      <w:pPr>
        <w:pBdr>
          <w:top w:val="single" w:color="auto" w:sz="4" w:space="1"/>
          <w:left w:val="single" w:color="auto" w:sz="4" w:space="4"/>
          <w:bottom w:val="single" w:color="auto" w:sz="4" w:space="1"/>
          <w:right w:val="single" w:color="auto" w:sz="4" w:space="4"/>
        </w:pBdr>
        <w:jc w:val="center"/>
        <w:rPr>
          <w:sz w:val="20"/>
          <w:szCs w:val="20"/>
        </w:rPr>
      </w:pPr>
    </w:p>
    <w:p w14:paraId="4F9F563E">
      <w:pPr>
        <w:pBdr>
          <w:top w:val="single" w:color="auto" w:sz="4" w:space="1"/>
          <w:left w:val="single" w:color="auto" w:sz="4" w:space="4"/>
          <w:bottom w:val="single" w:color="auto" w:sz="4" w:space="1"/>
          <w:right w:val="single" w:color="auto" w:sz="4" w:space="4"/>
        </w:pBdr>
        <w:jc w:val="center"/>
        <w:rPr>
          <w:sz w:val="20"/>
          <w:szCs w:val="20"/>
        </w:rPr>
      </w:pPr>
    </w:p>
    <w:p w14:paraId="2EBC759F">
      <w:pPr>
        <w:jc w:val="center"/>
        <w:rPr>
          <w:sz w:val="20"/>
          <w:szCs w:val="20"/>
        </w:rPr>
      </w:pPr>
    </w:p>
    <w:p w14:paraId="0EF91A39">
      <w:pPr>
        <w:jc w:val="center"/>
        <w:rPr>
          <w:sz w:val="20"/>
          <w:szCs w:val="20"/>
        </w:rPr>
      </w:pPr>
    </w:p>
    <w:p w14:paraId="056FBECC">
      <w:pPr>
        <w:pStyle w:val="65"/>
        <w:shd w:val="clear" w:color="auto" w:fill="C2E0EB" w:themeFill="accent5" w:themeFillTint="66"/>
        <w:jc w:val="center"/>
        <w:rPr>
          <w:b/>
          <w:bCs/>
          <w:sz w:val="20"/>
          <w:szCs w:val="20"/>
        </w:rPr>
      </w:pPr>
      <w:r>
        <w:rPr>
          <w:b/>
          <w:bCs/>
          <w:sz w:val="20"/>
          <w:szCs w:val="20"/>
        </w:rPr>
        <w:t>Service responsable de la passation du marché :</w:t>
      </w:r>
    </w:p>
    <w:p w14:paraId="2AF75387">
      <w:pPr>
        <w:pStyle w:val="65"/>
        <w:shd w:val="clear" w:color="auto" w:fill="C2E0EB" w:themeFill="accent5" w:themeFillTint="66"/>
        <w:jc w:val="center"/>
        <w:rPr>
          <w:sz w:val="20"/>
          <w:szCs w:val="20"/>
        </w:rPr>
      </w:pPr>
      <w:r>
        <w:rPr>
          <w:sz w:val="20"/>
          <w:szCs w:val="20"/>
        </w:rPr>
        <w:t>Secrétariat Général</w:t>
      </w:r>
    </w:p>
    <w:p w14:paraId="6D4C3D74">
      <w:pPr>
        <w:pStyle w:val="65"/>
        <w:shd w:val="clear" w:color="auto" w:fill="C2E0EB" w:themeFill="accent5" w:themeFillTint="66"/>
        <w:jc w:val="center"/>
        <w:rPr>
          <w:sz w:val="20"/>
          <w:szCs w:val="20"/>
        </w:rPr>
      </w:pPr>
      <w:r>
        <w:rPr>
          <w:sz w:val="20"/>
          <w:szCs w:val="20"/>
        </w:rPr>
        <w:t>Service des Achats et des Marchés</w:t>
      </w:r>
    </w:p>
    <w:p w14:paraId="20DE7C0F">
      <w:pPr>
        <w:pStyle w:val="65"/>
        <w:shd w:val="clear" w:color="auto" w:fill="C2E0EB" w:themeFill="accent5" w:themeFillTint="66"/>
        <w:jc w:val="center"/>
        <w:rPr>
          <w:sz w:val="20"/>
          <w:szCs w:val="20"/>
        </w:rPr>
      </w:pPr>
      <w:r>
        <w:rPr>
          <w:sz w:val="20"/>
          <w:szCs w:val="20"/>
        </w:rPr>
        <w:t>Département des marchés</w:t>
      </w:r>
    </w:p>
    <w:p w14:paraId="124A1B1A">
      <w:pPr>
        <w:pStyle w:val="65"/>
        <w:shd w:val="clear" w:color="auto" w:fill="C2E0EB" w:themeFill="accent5" w:themeFillTint="66"/>
        <w:jc w:val="center"/>
        <w:rPr>
          <w:sz w:val="20"/>
          <w:szCs w:val="20"/>
        </w:rPr>
      </w:pPr>
      <w:r>
        <w:rPr>
          <w:sz w:val="20"/>
          <w:szCs w:val="20"/>
        </w:rPr>
        <w:t>73 avenue de Paris</w:t>
      </w:r>
    </w:p>
    <w:p w14:paraId="3FFE6B25">
      <w:pPr>
        <w:pStyle w:val="65"/>
        <w:shd w:val="clear" w:color="auto" w:fill="C2E0EB" w:themeFill="accent5" w:themeFillTint="66"/>
        <w:jc w:val="center"/>
        <w:rPr>
          <w:sz w:val="20"/>
          <w:szCs w:val="20"/>
        </w:rPr>
      </w:pPr>
      <w:r>
        <w:rPr>
          <w:sz w:val="20"/>
          <w:szCs w:val="20"/>
        </w:rPr>
        <w:t>94165 Saint-Mandé CEDEX</w:t>
      </w:r>
    </w:p>
    <w:p w14:paraId="1E6134D9">
      <w:pPr>
        <w:jc w:val="center"/>
        <w:rPr>
          <w:sz w:val="20"/>
          <w:szCs w:val="20"/>
        </w:rPr>
      </w:pPr>
    </w:p>
    <w:p w14:paraId="12352A79">
      <w:pPr>
        <w:jc w:val="center"/>
        <w:rPr>
          <w:sz w:val="20"/>
          <w:szCs w:val="20"/>
        </w:rPr>
      </w:pPr>
    </w:p>
    <w:p w14:paraId="1CAB1BEE">
      <w:pPr>
        <w:jc w:val="center"/>
        <w:rPr>
          <w:sz w:val="20"/>
          <w:szCs w:val="20"/>
        </w:rPr>
      </w:pPr>
    </w:p>
    <w:p w14:paraId="6B5B473C">
      <w:pPr>
        <w:rPr>
          <w:sz w:val="20"/>
          <w:szCs w:val="20"/>
        </w:rPr>
      </w:pPr>
      <w:r>
        <w:rPr>
          <w:sz w:val="20"/>
          <w:szCs w:val="20"/>
        </w:rPr>
        <w:br w:type="page"/>
      </w:r>
    </w:p>
    <w:p w14:paraId="27C8B778">
      <w:pPr>
        <w:pStyle w:val="2"/>
        <w:pageBreakBefore/>
        <w:ind w:left="431" w:hanging="431"/>
        <w:jc w:val="both"/>
        <w:rPr>
          <w:sz w:val="20"/>
          <w:szCs w:val="20"/>
        </w:rPr>
      </w:pPr>
      <w:r>
        <w:rPr>
          <w:sz w:val="20"/>
          <w:szCs w:val="20"/>
        </w:rPr>
        <w:t>IDENTIFICATION DES PARTIES</w:t>
      </w:r>
    </w:p>
    <w:p w14:paraId="5A333502">
      <w:pPr>
        <w:pStyle w:val="3"/>
        <w:jc w:val="both"/>
        <w:rPr>
          <w:sz w:val="20"/>
          <w:szCs w:val="20"/>
        </w:rPr>
      </w:pPr>
      <w:r>
        <w:rPr>
          <w:sz w:val="20"/>
          <w:szCs w:val="20"/>
        </w:rPr>
        <w:t>Désignation de l’acheteur</w:t>
      </w:r>
    </w:p>
    <w:p w14:paraId="79857353">
      <w:pPr>
        <w:contextualSpacing/>
        <w:rPr>
          <w:sz w:val="20"/>
          <w:szCs w:val="20"/>
        </w:rPr>
      </w:pPr>
      <w:r>
        <w:rPr>
          <w:sz w:val="20"/>
          <w:szCs w:val="20"/>
        </w:rPr>
        <w:t>Institut national de l’information géographique et forestière (IGN)</w:t>
      </w:r>
    </w:p>
    <w:p w14:paraId="0FA6430C">
      <w:pPr>
        <w:contextualSpacing/>
        <w:rPr>
          <w:sz w:val="20"/>
          <w:szCs w:val="20"/>
        </w:rPr>
      </w:pPr>
      <w:bookmarkStart w:id="2" w:name="_Hlk177469089"/>
      <w:r>
        <w:rPr>
          <w:sz w:val="20"/>
          <w:szCs w:val="20"/>
        </w:rPr>
        <w:t>73, avenue de paris – 94165 Saint-Mandé</w:t>
      </w:r>
    </w:p>
    <w:bookmarkEnd w:id="2"/>
    <w:p w14:paraId="7866DBA1">
      <w:pPr>
        <w:contextualSpacing/>
        <w:rPr>
          <w:sz w:val="20"/>
          <w:szCs w:val="20"/>
        </w:rPr>
      </w:pPr>
      <w:r>
        <w:rPr>
          <w:sz w:val="20"/>
          <w:szCs w:val="20"/>
        </w:rPr>
        <w:t>Tél. : 01 43 98 82 16</w:t>
      </w:r>
    </w:p>
    <w:p w14:paraId="1D049924">
      <w:pPr>
        <w:rPr>
          <w:sz w:val="20"/>
          <w:szCs w:val="20"/>
        </w:rPr>
      </w:pPr>
      <w:r>
        <w:rPr>
          <w:sz w:val="20"/>
          <w:szCs w:val="20"/>
        </w:rPr>
        <w:t xml:space="preserve">Courriel : </w:t>
      </w:r>
      <w:r>
        <w:fldChar w:fldCharType="begin"/>
      </w:r>
      <w:r>
        <w:instrText xml:space="preserve"> HYPERLINK "mailto:marches-publics@ign.fr" </w:instrText>
      </w:r>
      <w:r>
        <w:fldChar w:fldCharType="separate"/>
      </w:r>
      <w:r>
        <w:rPr>
          <w:rStyle w:val="12"/>
          <w:sz w:val="20"/>
          <w:szCs w:val="20"/>
        </w:rPr>
        <w:t>marches-publics@ign.fr</w:t>
      </w:r>
      <w:r>
        <w:rPr>
          <w:rStyle w:val="12"/>
          <w:sz w:val="20"/>
          <w:szCs w:val="20"/>
        </w:rPr>
        <w:fldChar w:fldCharType="end"/>
      </w:r>
    </w:p>
    <w:p w14:paraId="5473B20C">
      <w:pPr>
        <w:rPr>
          <w:sz w:val="20"/>
          <w:szCs w:val="20"/>
        </w:rPr>
      </w:pPr>
      <w:r>
        <w:rPr>
          <w:sz w:val="20"/>
          <w:szCs w:val="20"/>
        </w:rPr>
        <w:t>Représentant</w:t>
      </w:r>
      <w:r>
        <w:rPr>
          <w:rFonts w:ascii="Calibri" w:hAnsi="Calibri" w:cs="Calibri"/>
          <w:sz w:val="20"/>
          <w:szCs w:val="20"/>
        </w:rPr>
        <w:t> </w:t>
      </w:r>
      <w:r>
        <w:rPr>
          <w:sz w:val="20"/>
          <w:szCs w:val="20"/>
        </w:rPr>
        <w:t>: SORIANO Sébastien, directeur général, nommé par décret du 16</w:t>
      </w:r>
      <w:r>
        <w:rPr>
          <w:rFonts w:ascii="Calibri" w:hAnsi="Calibri" w:cs="Calibri"/>
          <w:sz w:val="20"/>
          <w:szCs w:val="20"/>
        </w:rPr>
        <w:t> </w:t>
      </w:r>
      <w:r>
        <w:rPr>
          <w:sz w:val="20"/>
          <w:szCs w:val="20"/>
        </w:rPr>
        <w:t>décembre 2020 (JORF n° 0304 du 17 décembre 2020)</w:t>
      </w:r>
    </w:p>
    <w:p w14:paraId="75826A7F">
      <w:pPr>
        <w:pStyle w:val="3"/>
        <w:jc w:val="both"/>
        <w:rPr>
          <w:sz w:val="20"/>
          <w:szCs w:val="20"/>
        </w:rPr>
      </w:pPr>
      <w:r>
        <w:rPr>
          <w:sz w:val="20"/>
          <w:szCs w:val="20"/>
        </w:rPr>
        <w:t>Identification du titulaire</w:t>
      </w:r>
    </w:p>
    <w:p w14:paraId="273C78CF">
      <w:pPr>
        <w:rPr>
          <w:sz w:val="20"/>
          <w:szCs w:val="20"/>
        </w:rPr>
      </w:pPr>
      <w:r>
        <w:rPr>
          <w:sz w:val="20"/>
          <w:szCs w:val="20"/>
        </w:rPr>
        <w:t>Nom commercial et dénomination sociale de l’unité ou de l’établissement qui exécutera la prestation :</w:t>
      </w:r>
    </w:p>
    <w:p w14:paraId="55F35B9D">
      <w:pPr>
        <w:rPr>
          <w:sz w:val="20"/>
          <w:szCs w:val="20"/>
        </w:rPr>
      </w:pPr>
    </w:p>
    <w:p w14:paraId="740E7BA3">
      <w:pPr>
        <w:rPr>
          <w:sz w:val="20"/>
          <w:szCs w:val="20"/>
        </w:rPr>
      </w:pPr>
      <w:r>
        <w:rPr>
          <w:sz w:val="20"/>
          <w:szCs w:val="20"/>
        </w:rPr>
        <w:t>Adresse postale et du siège social (si elle est différente de l’adresse postale) :</w:t>
      </w:r>
    </w:p>
    <w:p w14:paraId="6AAA01BE">
      <w:pPr>
        <w:rPr>
          <w:sz w:val="20"/>
          <w:szCs w:val="20"/>
        </w:rPr>
      </w:pPr>
    </w:p>
    <w:p w14:paraId="1711B4A9">
      <w:pPr>
        <w:rPr>
          <w:sz w:val="20"/>
          <w:szCs w:val="20"/>
        </w:rPr>
      </w:pPr>
      <w:r>
        <w:rPr>
          <w:sz w:val="20"/>
          <w:szCs w:val="20"/>
        </w:rPr>
        <w:t>Adresse électronique :</w:t>
      </w:r>
    </w:p>
    <w:p w14:paraId="1D4C7AAF">
      <w:pPr>
        <w:rPr>
          <w:sz w:val="20"/>
          <w:szCs w:val="20"/>
        </w:rPr>
      </w:pPr>
    </w:p>
    <w:p w14:paraId="1A0B4366">
      <w:pPr>
        <w:rPr>
          <w:sz w:val="20"/>
          <w:szCs w:val="20"/>
        </w:rPr>
      </w:pPr>
      <w:r>
        <w:rPr>
          <w:sz w:val="20"/>
          <w:szCs w:val="20"/>
        </w:rPr>
        <w:t>Numéros de téléphone :</w:t>
      </w:r>
    </w:p>
    <w:p w14:paraId="3D255FE5">
      <w:pPr>
        <w:rPr>
          <w:sz w:val="20"/>
          <w:szCs w:val="20"/>
        </w:rPr>
      </w:pPr>
    </w:p>
    <w:p w14:paraId="5DDCA4BD">
      <w:pPr>
        <w:rPr>
          <w:sz w:val="20"/>
          <w:szCs w:val="20"/>
        </w:rPr>
      </w:pPr>
      <w:r>
        <w:rPr>
          <w:sz w:val="20"/>
          <w:szCs w:val="20"/>
        </w:rPr>
        <w:t>Numéro de SIRET :</w:t>
      </w:r>
    </w:p>
    <w:p w14:paraId="74A8CA9D">
      <w:pPr>
        <w:pStyle w:val="2"/>
        <w:jc w:val="both"/>
        <w:rPr>
          <w:sz w:val="20"/>
          <w:szCs w:val="20"/>
        </w:rPr>
      </w:pPr>
      <w:r>
        <w:rPr>
          <w:sz w:val="20"/>
          <w:szCs w:val="20"/>
        </w:rPr>
        <w:t>OBJET DU MARCHÉ ET ALLOTISSEMENT</w:t>
      </w:r>
    </w:p>
    <w:p w14:paraId="050445FD">
      <w:pPr>
        <w:rPr>
          <w:rStyle w:val="15"/>
          <w:rFonts w:hint="default"/>
          <w:b w:val="0"/>
          <w:sz w:val="20"/>
          <w:szCs w:val="20"/>
          <w:lang w:val="fr-FR"/>
        </w:rPr>
      </w:pPr>
      <w:r>
        <w:rPr>
          <w:sz w:val="20"/>
          <w:szCs w:val="20"/>
        </w:rPr>
        <w:t>Le présent marché a pour objet la réalisation d</w:t>
      </w:r>
      <w:r>
        <w:rPr>
          <w:rFonts w:hint="default"/>
          <w:sz w:val="20"/>
          <w:szCs w:val="20"/>
          <w:lang w:val="fr-FR"/>
        </w:rPr>
        <w:t xml:space="preserve">e 2 prestations </w:t>
      </w:r>
      <w:r>
        <w:rPr>
          <w:sz w:val="20"/>
          <w:szCs w:val="20"/>
        </w:rPr>
        <w:t xml:space="preserve">de </w:t>
      </w:r>
      <w:r>
        <w:rPr>
          <w:rStyle w:val="15"/>
          <w:b w:val="0"/>
          <w:sz w:val="20"/>
          <w:szCs w:val="20"/>
        </w:rPr>
        <w:t>formation</w:t>
      </w:r>
      <w:r>
        <w:rPr>
          <w:rStyle w:val="15"/>
          <w:rFonts w:hint="default"/>
          <w:b w:val="0"/>
          <w:sz w:val="20"/>
          <w:szCs w:val="20"/>
          <w:lang w:val="fr-FR"/>
        </w:rPr>
        <w:t xml:space="preserve">: </w:t>
      </w:r>
    </w:p>
    <w:p w14:paraId="101920E3">
      <w:pPr>
        <w:numPr>
          <w:ilvl w:val="0"/>
          <w:numId w:val="8"/>
        </w:numPr>
        <w:ind w:left="420" w:leftChars="0" w:hanging="420" w:firstLineChars="0"/>
        <w:rPr>
          <w:rStyle w:val="15"/>
          <w:rFonts w:hint="default"/>
          <w:b w:val="0"/>
          <w:sz w:val="20"/>
          <w:szCs w:val="20"/>
          <w:lang w:val="fr-FR"/>
        </w:rPr>
      </w:pPr>
      <w:r>
        <w:rPr>
          <w:rStyle w:val="15"/>
          <w:rFonts w:hint="default"/>
          <w:b w:val="0"/>
          <w:sz w:val="20"/>
          <w:szCs w:val="20"/>
          <w:lang w:val="fr-FR"/>
        </w:rPr>
        <w:t>la première</w:t>
      </w:r>
      <w:r>
        <w:rPr>
          <w:rStyle w:val="15"/>
          <w:b w:val="0"/>
          <w:sz w:val="20"/>
          <w:szCs w:val="20"/>
        </w:rPr>
        <w:t xml:space="preserve"> </w:t>
      </w:r>
      <w:bookmarkStart w:id="3" w:name="_Hlk187147929"/>
      <w:r>
        <w:rPr>
          <w:rStyle w:val="15"/>
          <w:b w:val="0"/>
          <w:sz w:val="20"/>
          <w:szCs w:val="20"/>
        </w:rPr>
        <w:t xml:space="preserve">relative à l’installation, la configuration et l’utilisation de l’outil </w:t>
      </w:r>
      <w:r>
        <w:rPr>
          <w:rStyle w:val="15"/>
          <w:bCs/>
          <w:sz w:val="20"/>
          <w:szCs w:val="20"/>
        </w:rPr>
        <w:t>Matomo Analytics</w:t>
      </w:r>
      <w:r>
        <w:rPr>
          <w:rStyle w:val="15"/>
          <w:b w:val="0"/>
          <w:sz w:val="20"/>
          <w:szCs w:val="20"/>
        </w:rPr>
        <w:t xml:space="preserve">, </w:t>
      </w:r>
    </w:p>
    <w:p w14:paraId="106753AA">
      <w:pPr>
        <w:numPr>
          <w:ilvl w:val="0"/>
          <w:numId w:val="8"/>
        </w:numPr>
        <w:ind w:left="420" w:leftChars="0" w:hanging="420" w:firstLineChars="0"/>
        <w:rPr>
          <w:rStyle w:val="15"/>
          <w:rFonts w:hint="default"/>
          <w:b w:val="0"/>
          <w:sz w:val="20"/>
          <w:szCs w:val="20"/>
          <w:lang w:val="fr-FR"/>
        </w:rPr>
      </w:pPr>
      <w:r>
        <w:rPr>
          <w:rStyle w:val="15"/>
          <w:b w:val="0"/>
          <w:sz w:val="20"/>
          <w:szCs w:val="20"/>
        </w:rPr>
        <w:t xml:space="preserve">et </w:t>
      </w:r>
      <w:r>
        <w:rPr>
          <w:rStyle w:val="15"/>
          <w:rFonts w:hint="default"/>
          <w:b w:val="0"/>
          <w:sz w:val="20"/>
          <w:szCs w:val="20"/>
          <w:lang w:val="fr-FR"/>
        </w:rPr>
        <w:t xml:space="preserve">la seconde relative au </w:t>
      </w:r>
      <w:r>
        <w:rPr>
          <w:rStyle w:val="15"/>
          <w:b w:val="0"/>
          <w:sz w:val="20"/>
          <w:szCs w:val="20"/>
        </w:rPr>
        <w:t>déplo</w:t>
      </w:r>
      <w:r>
        <w:rPr>
          <w:rStyle w:val="15"/>
          <w:rFonts w:hint="default"/>
          <w:b w:val="0"/>
          <w:sz w:val="20"/>
          <w:szCs w:val="20"/>
          <w:lang w:val="fr-FR"/>
        </w:rPr>
        <w:t>iement</w:t>
      </w:r>
      <w:r>
        <w:rPr>
          <w:rStyle w:val="15"/>
          <w:b w:val="0"/>
          <w:sz w:val="20"/>
          <w:szCs w:val="20"/>
        </w:rPr>
        <w:t xml:space="preserve">, </w:t>
      </w:r>
      <w:r>
        <w:rPr>
          <w:rStyle w:val="15"/>
          <w:rFonts w:hint="default"/>
          <w:b w:val="0"/>
          <w:sz w:val="20"/>
          <w:szCs w:val="20"/>
          <w:lang w:val="fr-FR"/>
        </w:rPr>
        <w:t xml:space="preserve">à la </w:t>
      </w:r>
      <w:r>
        <w:rPr>
          <w:rStyle w:val="15"/>
          <w:b w:val="0"/>
          <w:sz w:val="20"/>
          <w:szCs w:val="20"/>
        </w:rPr>
        <w:t>configur</w:t>
      </w:r>
      <w:r>
        <w:rPr>
          <w:rStyle w:val="15"/>
          <w:rFonts w:hint="default"/>
          <w:b w:val="0"/>
          <w:sz w:val="20"/>
          <w:szCs w:val="20"/>
          <w:lang w:val="fr-FR"/>
        </w:rPr>
        <w:t>ation</w:t>
      </w:r>
      <w:r>
        <w:rPr>
          <w:rStyle w:val="15"/>
          <w:b w:val="0"/>
          <w:sz w:val="20"/>
          <w:szCs w:val="20"/>
        </w:rPr>
        <w:t xml:space="preserve">, </w:t>
      </w:r>
      <w:r>
        <w:rPr>
          <w:rStyle w:val="15"/>
          <w:rFonts w:hint="default"/>
          <w:b w:val="0"/>
          <w:sz w:val="20"/>
          <w:szCs w:val="20"/>
          <w:lang w:val="fr-FR"/>
        </w:rPr>
        <w:t>à l’</w:t>
      </w:r>
      <w:r>
        <w:rPr>
          <w:rStyle w:val="15"/>
          <w:b w:val="0"/>
          <w:sz w:val="20"/>
          <w:szCs w:val="20"/>
        </w:rPr>
        <w:t>administr</w:t>
      </w:r>
      <w:r>
        <w:rPr>
          <w:rStyle w:val="15"/>
          <w:rFonts w:hint="default"/>
          <w:b w:val="0"/>
          <w:sz w:val="20"/>
          <w:szCs w:val="20"/>
          <w:lang w:val="fr-FR"/>
        </w:rPr>
        <w:t>ation</w:t>
      </w:r>
      <w:r>
        <w:rPr>
          <w:rStyle w:val="15"/>
          <w:b w:val="0"/>
          <w:sz w:val="20"/>
          <w:szCs w:val="20"/>
        </w:rPr>
        <w:t xml:space="preserve"> et </w:t>
      </w:r>
      <w:r>
        <w:rPr>
          <w:rStyle w:val="15"/>
          <w:rFonts w:hint="default"/>
          <w:b w:val="0"/>
          <w:sz w:val="20"/>
          <w:szCs w:val="20"/>
          <w:lang w:val="fr-FR"/>
        </w:rPr>
        <w:t>à l’</w:t>
      </w:r>
      <w:r>
        <w:rPr>
          <w:rStyle w:val="15"/>
          <w:b w:val="0"/>
          <w:sz w:val="20"/>
          <w:szCs w:val="20"/>
        </w:rPr>
        <w:t>optimis</w:t>
      </w:r>
      <w:r>
        <w:rPr>
          <w:rStyle w:val="15"/>
          <w:rFonts w:hint="default"/>
          <w:b w:val="0"/>
          <w:sz w:val="20"/>
          <w:szCs w:val="20"/>
          <w:lang w:val="fr-FR"/>
        </w:rPr>
        <w:t xml:space="preserve">ation de l’outil </w:t>
      </w:r>
      <w:r>
        <w:rPr>
          <w:rStyle w:val="15"/>
          <w:bCs/>
          <w:sz w:val="20"/>
          <w:szCs w:val="20"/>
        </w:rPr>
        <w:t>RabbitMQ</w:t>
      </w:r>
      <w:r>
        <w:rPr>
          <w:rStyle w:val="15"/>
          <w:b w:val="0"/>
          <w:sz w:val="20"/>
          <w:szCs w:val="20"/>
        </w:rPr>
        <w:t xml:space="preserve"> pour des architectures distribuées et des systèmes à forte volumétrie de messages.</w:t>
      </w:r>
      <w:r>
        <w:rPr>
          <w:rStyle w:val="15"/>
          <w:rFonts w:hint="default"/>
          <w:b w:val="0"/>
          <w:sz w:val="20"/>
          <w:szCs w:val="20"/>
          <w:lang w:val="fr-FR"/>
        </w:rPr>
        <w:t xml:space="preserve"> </w:t>
      </w:r>
    </w:p>
    <w:p w14:paraId="0A71CEB7">
      <w:pPr>
        <w:numPr>
          <w:ilvl w:val="0"/>
          <w:numId w:val="0"/>
        </w:numPr>
        <w:ind w:leftChars="0"/>
        <w:rPr>
          <w:rStyle w:val="15"/>
          <w:rFonts w:hint="default"/>
          <w:b/>
          <w:bCs/>
          <w:sz w:val="20"/>
          <w:szCs w:val="20"/>
          <w:lang w:val="fr-FR"/>
        </w:rPr>
      </w:pPr>
      <w:r>
        <w:rPr>
          <w:rStyle w:val="15"/>
          <w:rFonts w:hint="default"/>
          <w:b/>
          <w:bCs/>
          <w:sz w:val="20"/>
          <w:szCs w:val="20"/>
          <w:lang w:val="fr-FR"/>
        </w:rPr>
        <w:t>Le soumissionnaire a le choix de répondre soit à l’une des deux formations, soit aux deux.</w:t>
      </w:r>
    </w:p>
    <w:bookmarkEnd w:id="3"/>
    <w:p w14:paraId="4B1408B0">
      <w:pPr>
        <w:pStyle w:val="2"/>
        <w:jc w:val="both"/>
        <w:rPr>
          <w:sz w:val="20"/>
          <w:szCs w:val="20"/>
        </w:rPr>
      </w:pPr>
      <w:bookmarkStart w:id="4" w:name="_Hlk178342406"/>
      <w:r>
        <w:rPr>
          <w:sz w:val="20"/>
          <w:szCs w:val="20"/>
        </w:rPr>
        <w:t>DISPOSITIONS TECHNIQUES</w:t>
      </w:r>
      <w:bookmarkEnd w:id="4"/>
    </w:p>
    <w:p w14:paraId="5A9E2958">
      <w:pPr>
        <w:numPr>
          <w:ilvl w:val="0"/>
          <w:numId w:val="9"/>
        </w:numPr>
        <w:rPr>
          <w:b/>
          <w:bCs/>
          <w:color w:val="0000FF"/>
        </w:rPr>
      </w:pPr>
      <w:r>
        <w:rPr>
          <w:b/>
          <w:bCs/>
          <w:color w:val="0000FF"/>
          <w:sz w:val="20"/>
          <w:szCs w:val="20"/>
        </w:rPr>
        <w:t>Lot 1 : Matomo Analytics</w:t>
      </w:r>
    </w:p>
    <w:p w14:paraId="00A4F3E8">
      <w:pPr>
        <w:pStyle w:val="3"/>
        <w:numPr>
          <w:ilvl w:val="1"/>
          <w:numId w:val="0"/>
        </w:numPr>
        <w:spacing w:before="240"/>
        <w:ind w:left="220"/>
        <w:jc w:val="both"/>
        <w:rPr>
          <w:sz w:val="20"/>
          <w:szCs w:val="20"/>
        </w:rPr>
      </w:pPr>
      <w:bookmarkStart w:id="5" w:name="_Hlk182991395"/>
      <w:r>
        <w:rPr>
          <w:sz w:val="20"/>
          <w:szCs w:val="20"/>
        </w:rPr>
        <w:t xml:space="preserve">Besoin à satisfaire </w:t>
      </w:r>
    </w:p>
    <w:p w14:paraId="532DC413">
      <w:pPr>
        <w:rPr>
          <w:sz w:val="20"/>
          <w:szCs w:val="20"/>
        </w:rPr>
      </w:pPr>
      <w:r>
        <w:rPr>
          <w:sz w:val="20"/>
          <w:szCs w:val="20"/>
        </w:rPr>
        <w:t>Il s’agit de déployer l’outil Matomo pour répondre au besoin de mesure d’audience des sites et portails développés par l’IGN.</w:t>
      </w:r>
    </w:p>
    <w:p w14:paraId="1DC800F8">
      <w:pPr>
        <w:rPr>
          <w:sz w:val="20"/>
          <w:szCs w:val="20"/>
        </w:rPr>
      </w:pPr>
      <w:r>
        <w:rPr>
          <w:sz w:val="20"/>
          <w:szCs w:val="20"/>
        </w:rPr>
        <w:t>L’objectif est la montée en compétence des différents collaborateurs pouvant être amenés à utiliser l’outil.</w:t>
      </w:r>
    </w:p>
    <w:p w14:paraId="14EB0014">
      <w:pPr>
        <w:rPr>
          <w:sz w:val="20"/>
          <w:szCs w:val="20"/>
        </w:rPr>
      </w:pPr>
      <w:r>
        <w:rPr>
          <w:sz w:val="20"/>
          <w:szCs w:val="20"/>
        </w:rPr>
        <w:br w:type="page"/>
      </w:r>
    </w:p>
    <w:p w14:paraId="7D4CAFC6">
      <w:pPr>
        <w:rPr>
          <w:sz w:val="20"/>
          <w:szCs w:val="20"/>
        </w:rPr>
      </w:pPr>
    </w:p>
    <w:p w14:paraId="1CD9F6E6">
      <w:pPr>
        <w:rPr>
          <w:sz w:val="20"/>
          <w:szCs w:val="20"/>
        </w:rPr>
      </w:pPr>
      <w:r>
        <w:rPr>
          <w:sz w:val="20"/>
          <w:szCs w:val="20"/>
        </w:rPr>
        <w:t>L’objectif global de l’IGN est de mieux comprendre ses utilisateurs, mieux suivre l’utilisation de ses applications et améliorer ses parcours utilisateurs.</w:t>
      </w:r>
    </w:p>
    <w:bookmarkEnd w:id="5"/>
    <w:p w14:paraId="70E18FFF">
      <w:pPr>
        <w:pStyle w:val="3"/>
        <w:numPr>
          <w:ilvl w:val="1"/>
          <w:numId w:val="0"/>
        </w:numPr>
        <w:ind w:left="220"/>
        <w:jc w:val="both"/>
        <w:rPr>
          <w:sz w:val="20"/>
          <w:szCs w:val="20"/>
        </w:rPr>
      </w:pPr>
      <w:r>
        <w:rPr>
          <w:sz w:val="20"/>
          <w:szCs w:val="20"/>
        </w:rPr>
        <w:t>Objectifs attendus de la formation</w:t>
      </w:r>
    </w:p>
    <w:p w14:paraId="185E1D8E">
      <w:pPr>
        <w:rPr>
          <w:sz w:val="20"/>
          <w:szCs w:val="20"/>
        </w:rPr>
      </w:pPr>
      <w:r>
        <w:rPr>
          <w:sz w:val="20"/>
          <w:szCs w:val="20"/>
        </w:rPr>
        <w:t>A l’issue de la formation, les participants seront en mesure de :</w:t>
      </w:r>
    </w:p>
    <w:p w14:paraId="6DA0840F">
      <w:pPr>
        <w:ind w:firstLine="708"/>
        <w:rPr>
          <w:sz w:val="20"/>
          <w:szCs w:val="20"/>
        </w:rPr>
      </w:pPr>
      <w:r>
        <w:rPr>
          <w:sz w:val="20"/>
          <w:szCs w:val="20"/>
        </w:rPr>
        <w:t>• Prendre en main l’interface de Matomo et comprendre le fonctionnement de la</w:t>
      </w:r>
    </w:p>
    <w:p w14:paraId="41F72B7C">
      <w:pPr>
        <w:ind w:firstLine="708"/>
        <w:rPr>
          <w:sz w:val="20"/>
          <w:szCs w:val="20"/>
        </w:rPr>
      </w:pPr>
      <w:r>
        <w:rPr>
          <w:sz w:val="20"/>
          <w:szCs w:val="20"/>
        </w:rPr>
        <w:t>collecte des données;</w:t>
      </w:r>
    </w:p>
    <w:p w14:paraId="424C0D96">
      <w:pPr>
        <w:ind w:firstLine="708"/>
        <w:rPr>
          <w:sz w:val="20"/>
          <w:szCs w:val="20"/>
        </w:rPr>
      </w:pPr>
      <w:r>
        <w:rPr>
          <w:sz w:val="20"/>
          <w:szCs w:val="20"/>
        </w:rPr>
        <w:t>• Installer et configurer Matomo, s’assurer que son utilisation est conforme au RGPD;</w:t>
      </w:r>
    </w:p>
    <w:p w14:paraId="7AB20FA7">
      <w:pPr>
        <w:ind w:firstLine="708"/>
        <w:rPr>
          <w:sz w:val="20"/>
          <w:szCs w:val="20"/>
        </w:rPr>
      </w:pPr>
      <w:r>
        <w:rPr>
          <w:sz w:val="20"/>
          <w:szCs w:val="20"/>
        </w:rPr>
        <w:t>• Utiliser les rapports standards pour piloter les performances d’un site;</w:t>
      </w:r>
    </w:p>
    <w:p w14:paraId="1C0F638B">
      <w:pPr>
        <w:ind w:firstLine="708"/>
        <w:rPr>
          <w:sz w:val="20"/>
          <w:szCs w:val="20"/>
        </w:rPr>
      </w:pPr>
      <w:r>
        <w:rPr>
          <w:sz w:val="20"/>
          <w:szCs w:val="20"/>
        </w:rPr>
        <w:t>• Créer des rapports personnalisés pour analyser les données (tableau de bord);</w:t>
      </w:r>
    </w:p>
    <w:p w14:paraId="156A984D">
      <w:pPr>
        <w:ind w:firstLine="708"/>
        <w:rPr>
          <w:sz w:val="20"/>
          <w:szCs w:val="20"/>
        </w:rPr>
      </w:pPr>
      <w:r>
        <w:rPr>
          <w:sz w:val="20"/>
          <w:szCs w:val="20"/>
        </w:rPr>
        <w:t>• Connaître les fonctionnalités avancées et modules complémentaires pour enrichir</w:t>
      </w:r>
    </w:p>
    <w:p w14:paraId="35617C6B">
      <w:pPr>
        <w:ind w:firstLine="708"/>
        <w:rPr>
          <w:sz w:val="20"/>
          <w:szCs w:val="20"/>
        </w:rPr>
      </w:pPr>
      <w:r>
        <w:rPr>
          <w:sz w:val="20"/>
          <w:szCs w:val="20"/>
        </w:rPr>
        <w:t>l’analyse.</w:t>
      </w:r>
    </w:p>
    <w:p w14:paraId="77EEE26B">
      <w:pPr>
        <w:rPr>
          <w:sz w:val="20"/>
          <w:szCs w:val="20"/>
        </w:rPr>
      </w:pPr>
      <w:r>
        <w:rPr>
          <w:sz w:val="20"/>
          <w:szCs w:val="20"/>
        </w:rPr>
        <w:t>En plus de la théorie, la formation proposera des exercices pratiques permettant aux</w:t>
      </w:r>
    </w:p>
    <w:p w14:paraId="22712300">
      <w:pPr>
        <w:rPr>
          <w:sz w:val="20"/>
          <w:szCs w:val="20"/>
        </w:rPr>
      </w:pPr>
      <w:r>
        <w:rPr>
          <w:sz w:val="20"/>
          <w:szCs w:val="20"/>
        </w:rPr>
        <w:t>stagiaires de manipuler les différents concepts et outils abordés durant la formation.</w:t>
      </w:r>
    </w:p>
    <w:p w14:paraId="695881DA">
      <w:pPr>
        <w:pStyle w:val="3"/>
        <w:numPr>
          <w:ilvl w:val="1"/>
          <w:numId w:val="0"/>
        </w:numPr>
        <w:ind w:left="220"/>
        <w:jc w:val="both"/>
        <w:rPr>
          <w:sz w:val="20"/>
          <w:szCs w:val="20"/>
        </w:rPr>
      </w:pPr>
      <w:bookmarkStart w:id="6" w:name="_Hlk184984198"/>
      <w:r>
        <w:rPr>
          <w:sz w:val="20"/>
          <w:szCs w:val="20"/>
        </w:rPr>
        <w:t>Public cible de la formation</w:t>
      </w:r>
    </w:p>
    <w:bookmarkEnd w:id="6"/>
    <w:p w14:paraId="037A73A6">
      <w:pPr>
        <w:pStyle w:val="3"/>
        <w:numPr>
          <w:ilvl w:val="0"/>
          <w:numId w:val="0"/>
        </w:numPr>
        <w:spacing w:before="120" w:after="120"/>
        <w:ind w:left="578" w:hanging="578"/>
        <w:jc w:val="both"/>
        <w:rPr>
          <w:sz w:val="20"/>
          <w:szCs w:val="20"/>
        </w:rPr>
      </w:pPr>
      <w:r>
        <w:rPr>
          <w:sz w:val="20"/>
          <w:szCs w:val="20"/>
        </w:rPr>
        <w:t>Population à former</w:t>
      </w:r>
      <w:r>
        <w:rPr>
          <w:rFonts w:ascii="Calibri" w:hAnsi="Calibri" w:cs="Calibri"/>
          <w:sz w:val="20"/>
          <w:szCs w:val="20"/>
        </w:rPr>
        <w:t> </w:t>
      </w:r>
      <w:r>
        <w:rPr>
          <w:sz w:val="20"/>
          <w:szCs w:val="20"/>
        </w:rPr>
        <w:t>:</w:t>
      </w:r>
    </w:p>
    <w:p w14:paraId="0BB3468E">
      <w:pPr>
        <w:spacing w:before="0"/>
        <w:rPr>
          <w:rFonts w:hint="default" w:eastAsiaTheme="majorEastAsia" w:cstheme="majorHAnsi"/>
          <w:b/>
          <w:bCs/>
          <w:color w:val="3891AF" w:themeColor="accent5" w:themeShade="BF"/>
          <w:sz w:val="20"/>
          <w:szCs w:val="20"/>
          <w:lang w:val="fr-FR"/>
        </w:rPr>
      </w:pPr>
      <w:r>
        <w:rPr>
          <w:sz w:val="20"/>
          <w:szCs w:val="20"/>
        </w:rPr>
        <w:t>Nombre de stagiaires à former</w:t>
      </w:r>
      <w:r>
        <w:rPr>
          <w:rFonts w:ascii="Calibri" w:hAnsi="Calibri" w:cs="Calibri"/>
          <w:sz w:val="20"/>
          <w:szCs w:val="20"/>
        </w:rPr>
        <w:t> </w:t>
      </w:r>
      <w:r>
        <w:rPr>
          <w:sz w:val="20"/>
          <w:szCs w:val="20"/>
        </w:rPr>
        <w:t xml:space="preserve">: </w:t>
      </w:r>
      <w:r>
        <w:rPr>
          <w:rFonts w:eastAsiaTheme="majorEastAsia" w:cstheme="majorHAnsi"/>
          <w:b/>
          <w:bCs/>
          <w:color w:val="3891AF" w:themeColor="accent5" w:themeShade="BF"/>
          <w:sz w:val="20"/>
          <w:szCs w:val="20"/>
        </w:rPr>
        <w:t>une quarantaine (tous profils confondus)</w:t>
      </w:r>
      <w:r>
        <w:rPr>
          <w:rFonts w:hint="default" w:eastAsiaTheme="majorEastAsia" w:cstheme="majorHAnsi"/>
          <w:b/>
          <w:bCs/>
          <w:color w:val="3891AF" w:themeColor="accent5" w:themeShade="BF"/>
          <w:sz w:val="20"/>
          <w:szCs w:val="20"/>
          <w:lang w:val="fr-FR"/>
        </w:rPr>
        <w:t>.</w:t>
      </w:r>
    </w:p>
    <w:p w14:paraId="44A0CD6D">
      <w:pPr>
        <w:rPr>
          <w:rFonts w:eastAsiaTheme="majorEastAsia" w:cstheme="majorHAnsi"/>
          <w:b/>
          <w:bCs/>
          <w:color w:val="3891AF" w:themeColor="accent5" w:themeShade="BF"/>
          <w:sz w:val="20"/>
          <w:szCs w:val="20"/>
        </w:rPr>
      </w:pPr>
      <w:r>
        <w:rPr>
          <w:sz w:val="20"/>
          <w:szCs w:val="20"/>
        </w:rPr>
        <w:t>Fonction des stagiaires</w:t>
      </w:r>
      <w:r>
        <w:rPr>
          <w:rFonts w:ascii="Calibri" w:hAnsi="Calibri" w:cs="Calibri"/>
          <w:sz w:val="20"/>
          <w:szCs w:val="20"/>
        </w:rPr>
        <w:t> </w:t>
      </w:r>
      <w:r>
        <w:rPr>
          <w:sz w:val="20"/>
          <w:szCs w:val="20"/>
        </w:rPr>
        <w:t xml:space="preserve">: </w:t>
      </w:r>
      <w:r>
        <w:rPr>
          <w:rFonts w:eastAsiaTheme="majorEastAsia" w:cstheme="majorHAnsi"/>
          <w:b/>
          <w:bCs/>
          <w:color w:val="3891AF" w:themeColor="accent5" w:themeShade="BF"/>
          <w:sz w:val="20"/>
          <w:szCs w:val="20"/>
          <w:lang w:val="en-US" w:eastAsia="zh-CN"/>
        </w:rPr>
        <w:t xml:space="preserve">Administrateurs, </w:t>
      </w:r>
      <w:r>
        <w:rPr>
          <w:rFonts w:eastAsiaTheme="majorEastAsia" w:cstheme="majorHAnsi"/>
          <w:b/>
          <w:bCs/>
          <w:color w:val="3891AF" w:themeColor="accent5" w:themeShade="BF"/>
          <w:sz w:val="20"/>
          <w:szCs w:val="20"/>
          <w:lang w:eastAsia="zh-CN"/>
        </w:rPr>
        <w:t>d</w:t>
      </w:r>
      <w:r>
        <w:rPr>
          <w:rFonts w:eastAsiaTheme="majorEastAsia" w:cstheme="majorHAnsi"/>
          <w:b/>
          <w:bCs/>
          <w:color w:val="3891AF" w:themeColor="accent5" w:themeShade="BF"/>
          <w:sz w:val="20"/>
          <w:szCs w:val="20"/>
          <w:lang w:val="en-US" w:eastAsia="zh-CN"/>
        </w:rPr>
        <w:t xml:space="preserve">éveloppeurs, </w:t>
      </w:r>
      <w:r>
        <w:rPr>
          <w:rFonts w:eastAsiaTheme="majorEastAsia" w:cstheme="majorHAnsi"/>
          <w:b/>
          <w:bCs/>
          <w:color w:val="3891AF" w:themeColor="accent5" w:themeShade="BF"/>
          <w:sz w:val="20"/>
          <w:szCs w:val="20"/>
          <w:lang w:eastAsia="zh-CN"/>
        </w:rPr>
        <w:t>a</w:t>
      </w:r>
      <w:r>
        <w:rPr>
          <w:rFonts w:eastAsiaTheme="majorEastAsia" w:cstheme="majorHAnsi"/>
          <w:b/>
          <w:bCs/>
          <w:color w:val="3891AF" w:themeColor="accent5" w:themeShade="BF"/>
          <w:sz w:val="20"/>
          <w:szCs w:val="20"/>
          <w:lang w:val="en-US" w:eastAsia="zh-CN"/>
        </w:rPr>
        <w:t>nalystes de données, UX/UI designers</w:t>
      </w:r>
      <w:r>
        <w:rPr>
          <w:rFonts w:eastAsiaTheme="majorEastAsia" w:cstheme="majorHAnsi"/>
          <w:b/>
          <w:bCs/>
          <w:color w:val="3891AF" w:themeColor="accent5" w:themeShade="BF"/>
          <w:sz w:val="20"/>
          <w:szCs w:val="20"/>
          <w:lang w:eastAsia="zh-CN"/>
        </w:rPr>
        <w:t>.</w:t>
      </w:r>
    </w:p>
    <w:p w14:paraId="67F5AAD5">
      <w:pPr>
        <w:spacing w:before="0"/>
        <w:rPr>
          <w:sz w:val="20"/>
          <w:szCs w:val="20"/>
          <w:highlight w:val="none"/>
        </w:rPr>
      </w:pPr>
      <w:r>
        <w:rPr>
          <w:sz w:val="20"/>
          <w:szCs w:val="20"/>
          <w:highlight w:val="none"/>
        </w:rPr>
        <w:t>La formation sera dispensée</w:t>
      </w:r>
      <w:r>
        <w:rPr>
          <w:rFonts w:ascii="Calibri" w:hAnsi="Calibri" w:cs="Calibri"/>
          <w:sz w:val="20"/>
          <w:szCs w:val="20"/>
          <w:highlight w:val="none"/>
        </w:rPr>
        <w:t> </w:t>
      </w:r>
      <w:r>
        <w:rPr>
          <w:sz w:val="20"/>
          <w:szCs w:val="20"/>
          <w:highlight w:val="none"/>
        </w:rPr>
        <w:t>:</w:t>
      </w:r>
    </w:p>
    <w:p w14:paraId="56A79E38">
      <w:pPr>
        <w:spacing w:before="0"/>
        <w:rPr>
          <w:b/>
          <w:bCs/>
          <w:color w:val="3891AF" w:themeColor="accent5" w:themeShade="BF"/>
          <w:sz w:val="20"/>
          <w:szCs w:val="20"/>
          <w:highlight w:val="none"/>
        </w:rPr>
      </w:pPr>
      <w:sdt>
        <w:sdtPr>
          <w:rPr>
            <w:b/>
            <w:bCs/>
            <w:color w:val="3891AF" w:themeColor="accent5" w:themeShade="BF"/>
            <w:sz w:val="20"/>
            <w:szCs w:val="20"/>
            <w:highlight w:val="none"/>
          </w:rPr>
          <w:id w:val="-549229770"/>
          <w14:checkbox>
            <w14:checked w14:val="1"/>
            <w14:checkedState w14:val="2612" w14:font="MS Gothic"/>
            <w14:uncheckedState w14:val="2610" w14:font="MS Gothic"/>
          </w14:checkbox>
        </w:sdtPr>
        <w:sdtEndPr>
          <w:rPr>
            <w:b/>
            <w:bCs/>
            <w:color w:val="3891AF" w:themeColor="accent5" w:themeShade="BF"/>
            <w:sz w:val="20"/>
            <w:szCs w:val="20"/>
            <w:highlight w:val="none"/>
          </w:rPr>
        </w:sdtEndPr>
        <w:sdtContent>
          <w:r>
            <w:rPr>
              <w:rFonts w:hint="eastAsia"/>
              <w:b/>
              <w:bCs/>
              <w:color w:val="3891AF" w:themeColor="accent5" w:themeShade="BF"/>
              <w:sz w:val="20"/>
              <w:szCs w:val="20"/>
              <w:highlight w:val="none"/>
            </w:rPr>
            <w:t>☒</w:t>
          </w:r>
        </w:sdtContent>
      </w:sdt>
      <w:r>
        <w:rPr>
          <w:b/>
          <w:bCs/>
          <w:color w:val="3891AF" w:themeColor="accent5" w:themeShade="BF"/>
          <w:sz w:val="20"/>
          <w:szCs w:val="20"/>
          <w:highlight w:val="none"/>
        </w:rPr>
        <w:t xml:space="preserve"> En inter-entreprise</w:t>
      </w:r>
    </w:p>
    <w:p w14:paraId="776DB94F">
      <w:pPr>
        <w:spacing w:before="0"/>
        <w:rPr>
          <w:b/>
          <w:bCs/>
          <w:color w:val="3891AF" w:themeColor="accent5" w:themeShade="BF"/>
          <w:sz w:val="20"/>
          <w:szCs w:val="20"/>
          <w:highlight w:val="none"/>
        </w:rPr>
      </w:pPr>
      <w:sdt>
        <w:sdtPr>
          <w:rPr>
            <w:b/>
            <w:bCs/>
            <w:color w:val="3891AF" w:themeColor="accent5" w:themeShade="BF"/>
            <w:sz w:val="20"/>
            <w:szCs w:val="20"/>
            <w:highlight w:val="none"/>
          </w:rPr>
          <w:id w:val="-145906838"/>
          <w14:checkbox>
            <w14:checked w14:val="1"/>
            <w14:checkedState w14:val="2612" w14:font="MS Gothic"/>
            <w14:uncheckedState w14:val="2610" w14:font="MS Gothic"/>
          </w14:checkbox>
        </w:sdtPr>
        <w:sdtEndPr>
          <w:rPr>
            <w:b/>
            <w:bCs/>
            <w:color w:val="3891AF" w:themeColor="accent5" w:themeShade="BF"/>
            <w:sz w:val="20"/>
            <w:szCs w:val="20"/>
            <w:highlight w:val="none"/>
          </w:rPr>
        </w:sdtEndPr>
        <w:sdtContent>
          <w:r>
            <w:rPr>
              <w:rFonts w:hint="eastAsia"/>
              <w:b/>
              <w:bCs/>
              <w:color w:val="3891AF" w:themeColor="accent5" w:themeShade="BF"/>
              <w:sz w:val="20"/>
              <w:szCs w:val="20"/>
              <w:highlight w:val="none"/>
            </w:rPr>
            <w:t>☒</w:t>
          </w:r>
        </w:sdtContent>
      </w:sdt>
      <w:r>
        <w:rPr>
          <w:b/>
          <w:bCs/>
          <w:color w:val="3891AF" w:themeColor="accent5" w:themeShade="BF"/>
          <w:sz w:val="20"/>
          <w:szCs w:val="20"/>
          <w:highlight w:val="none"/>
        </w:rPr>
        <w:t xml:space="preserve"> </w:t>
      </w:r>
      <w:r>
        <w:rPr>
          <w:rFonts w:hint="default"/>
          <w:b/>
          <w:bCs/>
          <w:color w:val="3891AF" w:themeColor="accent5" w:themeShade="BF"/>
          <w:sz w:val="20"/>
          <w:szCs w:val="20"/>
          <w:highlight w:val="none"/>
          <w:lang w:val="fr-FR"/>
        </w:rPr>
        <w:t xml:space="preserve">en présentiel ou </w:t>
      </w:r>
      <w:r>
        <w:rPr>
          <w:b/>
          <w:bCs/>
          <w:color w:val="3891AF" w:themeColor="accent5" w:themeShade="BF"/>
          <w:sz w:val="20"/>
          <w:szCs w:val="20"/>
          <w:highlight w:val="none"/>
        </w:rPr>
        <w:t>en distantiel</w:t>
      </w:r>
    </w:p>
    <w:p w14:paraId="476B0C47">
      <w:pPr>
        <w:rPr>
          <w:sz w:val="20"/>
          <w:szCs w:val="20"/>
          <w:highlight w:val="none"/>
        </w:rPr>
      </w:pPr>
      <w:r>
        <w:rPr>
          <w:sz w:val="20"/>
          <w:szCs w:val="20"/>
          <w:highlight w:val="none"/>
        </w:rPr>
        <w:t>Période souhaitée :</w:t>
      </w:r>
    </w:p>
    <w:p w14:paraId="70C2CDF1">
      <w:pPr>
        <w:spacing w:before="0"/>
        <w:rPr>
          <w:b/>
          <w:bCs/>
          <w:color w:val="3891AF" w:themeColor="accent5" w:themeShade="BF"/>
          <w:sz w:val="20"/>
          <w:szCs w:val="20"/>
          <w:highlight w:val="none"/>
        </w:rPr>
      </w:pPr>
      <w:r>
        <w:rPr>
          <w:b/>
          <w:bCs/>
          <w:color w:val="3891AF" w:themeColor="accent5" w:themeShade="BF"/>
          <w:sz w:val="20"/>
          <w:szCs w:val="20"/>
          <w:highlight w:val="none"/>
        </w:rPr>
        <w:t>Au cours du deuxième trimestre 2026.</w:t>
      </w:r>
    </w:p>
    <w:p w14:paraId="7C6381B2">
      <w:pPr>
        <w:spacing w:before="0"/>
        <w:rPr>
          <w:b/>
          <w:bCs/>
          <w:color w:val="3891AF" w:themeColor="accent5" w:themeShade="BF"/>
          <w:sz w:val="20"/>
          <w:szCs w:val="20"/>
          <w:highlight w:val="none"/>
        </w:rPr>
      </w:pPr>
      <w:r>
        <w:rPr>
          <w:iCs/>
          <w:sz w:val="20"/>
          <w:szCs w:val="20"/>
          <w:highlight w:val="none"/>
        </w:rPr>
        <w:t>Lieu (si en présentiel) :</w:t>
      </w:r>
    </w:p>
    <w:p w14:paraId="10738047">
      <w:pPr>
        <w:spacing w:before="0"/>
        <w:rPr>
          <w:b/>
          <w:bCs/>
          <w:color w:val="3891AF" w:themeColor="accent5" w:themeShade="BF"/>
          <w:sz w:val="20"/>
          <w:szCs w:val="20"/>
          <w:highlight w:val="none"/>
        </w:rPr>
      </w:pPr>
      <w:sdt>
        <w:sdtPr>
          <w:rPr>
            <w:b/>
            <w:bCs/>
            <w:color w:val="3891AF" w:themeColor="accent5" w:themeShade="BF"/>
            <w:sz w:val="20"/>
            <w:szCs w:val="20"/>
            <w:highlight w:val="none"/>
          </w:rPr>
          <w:id w:val="-448778632"/>
          <w14:checkbox>
            <w14:checked w14:val="1"/>
            <w14:checkedState w14:val="2612" w14:font="MS Gothic"/>
            <w14:uncheckedState w14:val="2610" w14:font="MS Gothic"/>
          </w14:checkbox>
        </w:sdtPr>
        <w:sdtEndPr>
          <w:rPr>
            <w:b/>
            <w:bCs/>
            <w:color w:val="3891AF" w:themeColor="accent5" w:themeShade="BF"/>
            <w:sz w:val="20"/>
            <w:szCs w:val="20"/>
            <w:highlight w:val="none"/>
          </w:rPr>
        </w:sdtEndPr>
        <w:sdtContent>
          <w:r>
            <w:rPr>
              <w:rFonts w:hint="eastAsia" w:ascii="MS Gothic" w:hAnsi="MS Gothic" w:eastAsia="MS Gothic" w:cstheme="minorBidi"/>
              <w:b/>
              <w:bCs/>
              <w:color w:val="3891AF" w:themeColor="accent5" w:themeShade="BF"/>
              <w:sz w:val="20"/>
              <w:szCs w:val="20"/>
              <w:highlight w:val="none"/>
              <w:lang w:val="fr-FR" w:eastAsia="en-US" w:bidi="ar-SA"/>
            </w:rPr>
            <w:t>☒</w:t>
          </w:r>
        </w:sdtContent>
      </w:sdt>
      <w:r>
        <w:rPr>
          <w:b/>
          <w:bCs/>
          <w:color w:val="3891AF" w:themeColor="accent5" w:themeShade="BF"/>
          <w:sz w:val="20"/>
          <w:szCs w:val="20"/>
          <w:highlight w:val="none"/>
        </w:rPr>
        <w:t xml:space="preserve"> Dans les locaux proposés par le titulaire dans son mémoire technique.</w:t>
      </w:r>
    </w:p>
    <w:p w14:paraId="3A0CEBF3">
      <w:pPr>
        <w:spacing w:before="0"/>
        <w:rPr>
          <w:b/>
          <w:bCs/>
          <w:color w:val="3891AF" w:themeColor="accent5" w:themeShade="BF"/>
          <w:sz w:val="20"/>
          <w:szCs w:val="20"/>
          <w:highlight w:val="none"/>
        </w:rPr>
      </w:pPr>
      <w:r>
        <w:rPr>
          <w:rFonts w:hint="default"/>
          <w:b/>
          <w:bCs/>
          <w:color w:val="3891AF" w:themeColor="accent5" w:themeShade="BF"/>
          <w:sz w:val="20"/>
          <w:szCs w:val="20"/>
          <w:highlight w:val="none"/>
          <w:lang w:val="fr-FR"/>
        </w:rPr>
        <w:t xml:space="preserve">Chaque </w:t>
      </w:r>
      <w:r>
        <w:rPr>
          <w:b/>
          <w:bCs/>
          <w:color w:val="3891AF" w:themeColor="accent5" w:themeShade="BF"/>
          <w:sz w:val="20"/>
          <w:szCs w:val="20"/>
          <w:highlight w:val="none"/>
        </w:rPr>
        <w:t>session aura lieu exclusivement en région parisienne.</w:t>
      </w:r>
    </w:p>
    <w:p w14:paraId="1CC4A00C">
      <w:pPr>
        <w:pStyle w:val="3"/>
        <w:numPr>
          <w:ilvl w:val="1"/>
          <w:numId w:val="0"/>
        </w:numPr>
        <w:ind w:left="220"/>
        <w:jc w:val="both"/>
        <w:rPr>
          <w:sz w:val="20"/>
          <w:szCs w:val="20"/>
        </w:rPr>
      </w:pPr>
      <w:r>
        <w:rPr>
          <w:sz w:val="20"/>
          <w:szCs w:val="20"/>
        </w:rPr>
        <w:t>Contenu souhaité des demi-journées de formation</w:t>
      </w:r>
      <w:r>
        <w:rPr>
          <w:rFonts w:ascii="Calibri" w:hAnsi="Calibri" w:cs="Calibri"/>
          <w:sz w:val="20"/>
          <w:szCs w:val="20"/>
        </w:rPr>
        <w:t> </w:t>
      </w:r>
      <w:r>
        <w:rPr>
          <w:sz w:val="20"/>
          <w:szCs w:val="20"/>
        </w:rPr>
        <w:t>:</w:t>
      </w:r>
    </w:p>
    <w:p w14:paraId="3E3CACE0">
      <w:pPr>
        <w:rPr>
          <w:sz w:val="20"/>
          <w:szCs w:val="20"/>
        </w:rPr>
      </w:pPr>
      <w:r>
        <w:rPr>
          <w:sz w:val="20"/>
          <w:szCs w:val="20"/>
        </w:rPr>
        <w:t>Compte tenu de la diversité des profils à former, il ne semble pas pertinent de proposer un</w:t>
      </w:r>
    </w:p>
    <w:p w14:paraId="38C0CFE9">
      <w:pPr>
        <w:rPr>
          <w:sz w:val="20"/>
          <w:szCs w:val="20"/>
        </w:rPr>
      </w:pPr>
      <w:r>
        <w:rPr>
          <w:sz w:val="20"/>
          <w:szCs w:val="20"/>
        </w:rPr>
        <w:t>programme unique à tous les participants.</w:t>
      </w:r>
    </w:p>
    <w:p w14:paraId="57F502DF">
      <w:pPr>
        <w:rPr>
          <w:sz w:val="20"/>
          <w:szCs w:val="20"/>
        </w:rPr>
      </w:pPr>
      <w:r>
        <w:rPr>
          <w:sz w:val="20"/>
          <w:szCs w:val="20"/>
        </w:rPr>
        <w:t>Il est néanmoins souhaité un tronc commun à tous les profils, dispensé sur une 1/2 journée.</w:t>
      </w:r>
    </w:p>
    <w:p w14:paraId="6D7C0E0F">
      <w:pPr>
        <w:rPr>
          <w:sz w:val="20"/>
          <w:szCs w:val="20"/>
        </w:rPr>
      </w:pPr>
      <w:r>
        <w:rPr>
          <w:sz w:val="20"/>
          <w:szCs w:val="20"/>
        </w:rPr>
        <w:t>Le titulaire proposera l’organisation de son choix, ci-dessous une déclinaison possible de la</w:t>
      </w:r>
    </w:p>
    <w:p w14:paraId="4B34489D">
      <w:pPr>
        <w:rPr>
          <w:sz w:val="20"/>
          <w:szCs w:val="20"/>
          <w:highlight w:val="none"/>
        </w:rPr>
      </w:pPr>
      <w:r>
        <w:rPr>
          <w:sz w:val="20"/>
          <w:szCs w:val="20"/>
          <w:highlight w:val="none"/>
        </w:rPr>
        <w:t>formation sur une journée.</w:t>
      </w:r>
    </w:p>
    <w:p w14:paraId="07BEDA74">
      <w:pPr>
        <w:rPr>
          <w:sz w:val="20"/>
          <w:szCs w:val="20"/>
          <w:highlight w:val="none"/>
        </w:rPr>
      </w:pPr>
    </w:p>
    <w:p w14:paraId="7696FC5A">
      <w:pPr>
        <w:rPr>
          <w:sz w:val="20"/>
          <w:szCs w:val="20"/>
          <w:highlight w:val="none"/>
        </w:rPr>
      </w:pPr>
    </w:p>
    <w:p w14:paraId="3D7DF333">
      <w:pPr>
        <w:rPr>
          <w:sz w:val="20"/>
          <w:szCs w:val="20"/>
          <w:highlight w:val="none"/>
        </w:rPr>
      </w:pPr>
      <w:r>
        <w:rPr>
          <w:sz w:val="20"/>
          <w:szCs w:val="20"/>
          <w:highlight w:val="none"/>
        </w:rPr>
        <w:br w:type="page"/>
      </w:r>
    </w:p>
    <w:p w14:paraId="2FD28FEB">
      <w:pPr>
        <w:numPr>
          <w:ilvl w:val="0"/>
          <w:numId w:val="10"/>
        </w:numPr>
        <w:rPr>
          <w:b/>
          <w:bCs/>
          <w:sz w:val="20"/>
          <w:szCs w:val="20"/>
          <w:highlight w:val="none"/>
        </w:rPr>
      </w:pPr>
      <w:r>
        <w:rPr>
          <w:b/>
          <w:bCs/>
          <w:sz w:val="20"/>
          <w:szCs w:val="20"/>
          <w:highlight w:val="none"/>
        </w:rPr>
        <w:t>Session commune (1/2 j) :</w:t>
      </w:r>
    </w:p>
    <w:p w14:paraId="3BE7FEE4">
      <w:pPr>
        <w:numPr>
          <w:ilvl w:val="0"/>
          <w:numId w:val="11"/>
        </w:numPr>
        <w:rPr>
          <w:sz w:val="20"/>
          <w:szCs w:val="20"/>
        </w:rPr>
      </w:pPr>
      <w:r>
        <w:rPr>
          <w:sz w:val="20"/>
          <w:szCs w:val="20"/>
        </w:rPr>
        <w:t>Outils de mesure d’audience : description, fonctionnement ;</w:t>
      </w:r>
    </w:p>
    <w:p w14:paraId="4E2A4678">
      <w:pPr>
        <w:numPr>
          <w:ilvl w:val="0"/>
          <w:numId w:val="11"/>
        </w:numPr>
        <w:rPr>
          <w:sz w:val="20"/>
          <w:szCs w:val="20"/>
        </w:rPr>
      </w:pPr>
      <w:r>
        <w:rPr>
          <w:sz w:val="20"/>
          <w:szCs w:val="20"/>
        </w:rPr>
        <w:t>Déroulement d’un projet de tracking ;</w:t>
      </w:r>
    </w:p>
    <w:p w14:paraId="46DE5B09">
      <w:pPr>
        <w:numPr>
          <w:ilvl w:val="0"/>
          <w:numId w:val="11"/>
        </w:numPr>
        <w:rPr>
          <w:sz w:val="20"/>
          <w:szCs w:val="20"/>
        </w:rPr>
      </w:pPr>
      <w:r>
        <w:rPr>
          <w:sz w:val="20"/>
          <w:szCs w:val="20"/>
        </w:rPr>
        <w:t>Cadre légal de la mesure d’audience (sensibilisation rapide) : RGPD, cookies,</w:t>
      </w:r>
    </w:p>
    <w:p w14:paraId="5B574242">
      <w:pPr>
        <w:ind w:firstLine="400" w:firstLineChars="200"/>
        <w:rPr>
          <w:sz w:val="20"/>
          <w:szCs w:val="20"/>
        </w:rPr>
      </w:pPr>
      <w:r>
        <w:rPr>
          <w:sz w:val="20"/>
          <w:szCs w:val="20"/>
        </w:rPr>
        <w:t>conservation des données ;</w:t>
      </w:r>
    </w:p>
    <w:p w14:paraId="3D95BD96">
      <w:pPr>
        <w:numPr>
          <w:ilvl w:val="0"/>
          <w:numId w:val="11"/>
        </w:numPr>
        <w:rPr>
          <w:sz w:val="20"/>
          <w:szCs w:val="20"/>
        </w:rPr>
      </w:pPr>
      <w:r>
        <w:rPr>
          <w:sz w:val="20"/>
          <w:szCs w:val="20"/>
        </w:rPr>
        <w:t>Matomo : fonctionnalités, avantages et inconvénients ;</w:t>
      </w:r>
    </w:p>
    <w:p w14:paraId="3496F4A4">
      <w:pPr>
        <w:numPr>
          <w:ilvl w:val="0"/>
          <w:numId w:val="12"/>
        </w:numPr>
        <w:rPr>
          <w:sz w:val="20"/>
          <w:szCs w:val="20"/>
        </w:rPr>
      </w:pPr>
      <w:r>
        <w:rPr>
          <w:sz w:val="20"/>
          <w:szCs w:val="20"/>
        </w:rPr>
        <w:t>Cas d’usage de la mesure d’audience : exemples.</w:t>
      </w:r>
    </w:p>
    <w:p w14:paraId="1E34068E">
      <w:pPr>
        <w:numPr>
          <w:ilvl w:val="0"/>
          <w:numId w:val="10"/>
        </w:numPr>
        <w:rPr>
          <w:b/>
          <w:bCs/>
          <w:sz w:val="20"/>
          <w:szCs w:val="20"/>
          <w:highlight w:val="none"/>
        </w:rPr>
      </w:pPr>
      <w:r>
        <w:rPr>
          <w:b/>
          <w:bCs/>
          <w:sz w:val="20"/>
          <w:szCs w:val="20"/>
          <w:highlight w:val="none"/>
        </w:rPr>
        <w:t>Session spécifique (1/2 j) : le contenu dépend du profil à former</w:t>
      </w:r>
    </w:p>
    <w:p w14:paraId="4CEC3A4B">
      <w:pPr>
        <w:numPr>
          <w:ilvl w:val="0"/>
          <w:numId w:val="13"/>
        </w:numPr>
        <w:rPr>
          <w:sz w:val="20"/>
          <w:szCs w:val="20"/>
        </w:rPr>
      </w:pPr>
      <w:r>
        <w:rPr>
          <w:sz w:val="20"/>
          <w:szCs w:val="20"/>
        </w:rPr>
        <w:t>2 heures concernant l’« administration »</w:t>
      </w:r>
    </w:p>
    <w:p w14:paraId="1D853EBE">
      <w:pPr>
        <w:ind w:firstLine="708"/>
        <w:rPr>
          <w:sz w:val="20"/>
          <w:szCs w:val="20"/>
        </w:rPr>
      </w:pPr>
      <w:r>
        <w:rPr>
          <w:sz w:val="20"/>
          <w:szCs w:val="20"/>
        </w:rPr>
        <w:t>• Installation / paramétrage;</w:t>
      </w:r>
    </w:p>
    <w:p w14:paraId="1BC4BD4B">
      <w:pPr>
        <w:ind w:firstLine="708"/>
        <w:rPr>
          <w:sz w:val="20"/>
          <w:szCs w:val="20"/>
        </w:rPr>
      </w:pPr>
      <w:r>
        <w:rPr>
          <w:sz w:val="20"/>
          <w:szCs w:val="20"/>
        </w:rPr>
        <w:t>• Gestion des rôles;</w:t>
      </w:r>
    </w:p>
    <w:p w14:paraId="659E978C">
      <w:pPr>
        <w:ind w:firstLine="708"/>
        <w:rPr>
          <w:sz w:val="20"/>
          <w:szCs w:val="20"/>
        </w:rPr>
      </w:pPr>
      <w:r>
        <w:rPr>
          <w:sz w:val="20"/>
          <w:szCs w:val="20"/>
        </w:rPr>
        <w:t>• Maintenance pour déploiement on premise;</w:t>
      </w:r>
    </w:p>
    <w:p w14:paraId="1028C3A2">
      <w:pPr>
        <w:ind w:firstLine="708"/>
        <w:rPr>
          <w:sz w:val="20"/>
          <w:szCs w:val="20"/>
        </w:rPr>
      </w:pPr>
      <w:r>
        <w:rPr>
          <w:sz w:val="20"/>
          <w:szCs w:val="20"/>
        </w:rPr>
        <w:t>• Stockage des données.</w:t>
      </w:r>
    </w:p>
    <w:p w14:paraId="06E5D54D">
      <w:pPr>
        <w:numPr>
          <w:ilvl w:val="0"/>
          <w:numId w:val="13"/>
        </w:numPr>
        <w:rPr>
          <w:sz w:val="20"/>
          <w:szCs w:val="20"/>
        </w:rPr>
      </w:pPr>
      <w:r>
        <w:rPr>
          <w:sz w:val="20"/>
          <w:szCs w:val="20"/>
        </w:rPr>
        <w:t>3 heures concernant les « développeurs web »</w:t>
      </w:r>
    </w:p>
    <w:p w14:paraId="3A34AE55">
      <w:pPr>
        <w:ind w:firstLine="708"/>
        <w:rPr>
          <w:sz w:val="20"/>
          <w:szCs w:val="20"/>
        </w:rPr>
      </w:pPr>
      <w:r>
        <w:rPr>
          <w:sz w:val="20"/>
          <w:szCs w:val="20"/>
        </w:rPr>
        <w:t>• Déploiement de la sonde Matomo (Tag Manager);</w:t>
      </w:r>
    </w:p>
    <w:p w14:paraId="1210D809">
      <w:pPr>
        <w:ind w:firstLine="708"/>
        <w:rPr>
          <w:sz w:val="20"/>
          <w:szCs w:val="20"/>
        </w:rPr>
      </w:pPr>
      <w:r>
        <w:rPr>
          <w:sz w:val="20"/>
          <w:szCs w:val="20"/>
        </w:rPr>
        <w:t>• Plan de taggage;</w:t>
      </w:r>
    </w:p>
    <w:p w14:paraId="2B3C8CFD">
      <w:pPr>
        <w:ind w:firstLine="708"/>
        <w:rPr>
          <w:sz w:val="20"/>
          <w:szCs w:val="20"/>
        </w:rPr>
      </w:pPr>
      <w:r>
        <w:rPr>
          <w:sz w:val="20"/>
          <w:szCs w:val="20"/>
        </w:rPr>
        <w:t>• Cas d'usage avancés;</w:t>
      </w:r>
    </w:p>
    <w:p w14:paraId="4CF996D5">
      <w:pPr>
        <w:ind w:firstLine="708"/>
        <w:rPr>
          <w:sz w:val="20"/>
          <w:szCs w:val="20"/>
        </w:rPr>
      </w:pPr>
      <w:r>
        <w:rPr>
          <w:sz w:val="20"/>
          <w:szCs w:val="20"/>
        </w:rPr>
        <w:t>• Debug &amp; qualité des données;</w:t>
      </w:r>
    </w:p>
    <w:p w14:paraId="1E1C49D0">
      <w:pPr>
        <w:ind w:firstLine="708"/>
        <w:rPr>
          <w:sz w:val="20"/>
          <w:szCs w:val="20"/>
        </w:rPr>
      </w:pPr>
      <w:r>
        <w:rPr>
          <w:sz w:val="20"/>
          <w:szCs w:val="20"/>
        </w:rPr>
        <w:t>• Performance &amp; bonnes pratiques.</w:t>
      </w:r>
    </w:p>
    <w:p w14:paraId="3E4881A3">
      <w:pPr>
        <w:numPr>
          <w:ilvl w:val="0"/>
          <w:numId w:val="13"/>
        </w:numPr>
        <w:rPr>
          <w:sz w:val="20"/>
          <w:szCs w:val="20"/>
        </w:rPr>
      </w:pPr>
      <w:r>
        <w:rPr>
          <w:sz w:val="20"/>
          <w:szCs w:val="20"/>
        </w:rPr>
        <w:t>3 heures concernant  les « analystes » et les « UX/UI designers »</w:t>
      </w:r>
    </w:p>
    <w:p w14:paraId="7EA21238">
      <w:pPr>
        <w:ind w:firstLine="708"/>
        <w:rPr>
          <w:sz w:val="20"/>
          <w:szCs w:val="20"/>
        </w:rPr>
      </w:pPr>
      <w:r>
        <w:rPr>
          <w:sz w:val="20"/>
          <w:szCs w:val="20"/>
        </w:rPr>
        <w:t>• Lecture &amp; compréhension des rapports;</w:t>
      </w:r>
    </w:p>
    <w:p w14:paraId="2AA1DD8A">
      <w:pPr>
        <w:ind w:firstLine="708"/>
        <w:rPr>
          <w:sz w:val="20"/>
          <w:szCs w:val="20"/>
        </w:rPr>
      </w:pPr>
      <w:r>
        <w:rPr>
          <w:sz w:val="20"/>
          <w:szCs w:val="20"/>
        </w:rPr>
        <w:t>• Segments &amp; filtres;</w:t>
      </w:r>
    </w:p>
    <w:p w14:paraId="1EBCBFE4">
      <w:pPr>
        <w:ind w:firstLine="708"/>
        <w:rPr>
          <w:sz w:val="20"/>
          <w:szCs w:val="20"/>
        </w:rPr>
      </w:pPr>
      <w:r>
        <w:rPr>
          <w:sz w:val="20"/>
          <w:szCs w:val="20"/>
        </w:rPr>
        <w:t>• Customisation Matomo;</w:t>
      </w:r>
    </w:p>
    <w:p w14:paraId="4A1A4F9D">
      <w:pPr>
        <w:ind w:firstLine="708"/>
        <w:rPr>
          <w:sz w:val="20"/>
          <w:szCs w:val="20"/>
        </w:rPr>
      </w:pPr>
      <w:r>
        <w:rPr>
          <w:sz w:val="20"/>
          <w:szCs w:val="20"/>
        </w:rPr>
        <w:t>• Suivi des objectifs &amp; conversions;</w:t>
      </w:r>
    </w:p>
    <w:p w14:paraId="6E6D264E">
      <w:pPr>
        <w:ind w:firstLine="708"/>
        <w:rPr>
          <w:sz w:val="20"/>
          <w:szCs w:val="20"/>
        </w:rPr>
      </w:pPr>
      <w:r>
        <w:rPr>
          <w:sz w:val="20"/>
          <w:szCs w:val="20"/>
        </w:rPr>
        <w:t>• Analyse des parcours utilisateurs;</w:t>
      </w:r>
    </w:p>
    <w:p w14:paraId="6C636A3B">
      <w:pPr>
        <w:ind w:firstLine="708"/>
        <w:rPr>
          <w:sz w:val="20"/>
          <w:szCs w:val="20"/>
        </w:rPr>
      </w:pPr>
      <w:r>
        <w:rPr>
          <w:sz w:val="20"/>
          <w:szCs w:val="20"/>
        </w:rPr>
        <w:t>• Exploitation avancée.</w:t>
      </w:r>
    </w:p>
    <w:p w14:paraId="3CEF48DA">
      <w:pPr>
        <w:pStyle w:val="3"/>
        <w:numPr>
          <w:ilvl w:val="1"/>
          <w:numId w:val="0"/>
        </w:numPr>
        <w:ind w:left="220"/>
        <w:jc w:val="both"/>
        <w:rPr>
          <w:sz w:val="20"/>
          <w:szCs w:val="20"/>
        </w:rPr>
      </w:pPr>
      <w:r>
        <w:rPr>
          <w:sz w:val="20"/>
          <w:szCs w:val="20"/>
        </w:rPr>
        <w:t>Outils</w:t>
      </w:r>
      <w:r>
        <w:rPr>
          <w:rFonts w:ascii="Calibri" w:hAnsi="Calibri" w:cs="Calibri"/>
          <w:sz w:val="20"/>
          <w:szCs w:val="20"/>
        </w:rPr>
        <w:t> </w:t>
      </w:r>
      <w:r>
        <w:rPr>
          <w:sz w:val="20"/>
          <w:szCs w:val="20"/>
        </w:rPr>
        <w:t>:</w:t>
      </w:r>
    </w:p>
    <w:p w14:paraId="6B97D83F">
      <w:pPr>
        <w:spacing w:before="0"/>
        <w:rPr>
          <w:sz w:val="20"/>
          <w:szCs w:val="20"/>
        </w:rPr>
      </w:pPr>
      <w:r>
        <w:rPr>
          <w:sz w:val="20"/>
          <w:szCs w:val="20"/>
        </w:rPr>
        <w:t>La remise d'un support numérique pédagogique structuré et réellement adapté à la formation délivrée est demandée.</w:t>
      </w:r>
    </w:p>
    <w:p w14:paraId="42FCD78D">
      <w:pPr>
        <w:spacing w:before="0"/>
        <w:rPr>
          <w:sz w:val="20"/>
          <w:szCs w:val="20"/>
        </w:rPr>
      </w:pPr>
    </w:p>
    <w:p w14:paraId="74F27D37">
      <w:pPr>
        <w:numPr>
          <w:ilvl w:val="0"/>
          <w:numId w:val="9"/>
        </w:numPr>
        <w:rPr>
          <w:b/>
          <w:bCs/>
          <w:color w:val="0000FF"/>
          <w:sz w:val="20"/>
          <w:szCs w:val="20"/>
        </w:rPr>
      </w:pPr>
      <w:r>
        <w:rPr>
          <w:b/>
          <w:bCs/>
          <w:color w:val="0000FF"/>
          <w:sz w:val="20"/>
          <w:szCs w:val="20"/>
        </w:rPr>
        <w:t>Lot 2 : RabbitMQ</w:t>
      </w:r>
    </w:p>
    <w:p w14:paraId="15BA9042">
      <w:pPr>
        <w:pStyle w:val="3"/>
        <w:numPr>
          <w:ilvl w:val="1"/>
          <w:numId w:val="0"/>
        </w:numPr>
        <w:spacing w:before="240"/>
        <w:ind w:left="220"/>
        <w:jc w:val="both"/>
        <w:rPr>
          <w:sz w:val="20"/>
          <w:szCs w:val="20"/>
        </w:rPr>
      </w:pPr>
      <w:r>
        <w:rPr>
          <w:sz w:val="20"/>
          <w:szCs w:val="20"/>
        </w:rPr>
        <w:t xml:space="preserve">Besoin à satisfaire </w:t>
      </w:r>
    </w:p>
    <w:p w14:paraId="313CEF65">
      <w:pPr>
        <w:spacing w:before="0"/>
        <w:rPr>
          <w:sz w:val="20"/>
          <w:szCs w:val="20"/>
        </w:rPr>
      </w:pPr>
      <w:r>
        <w:rPr>
          <w:sz w:val="20"/>
          <w:szCs w:val="20"/>
        </w:rPr>
        <w:t>Dans le cadre de la montée en puissance des architectures orientées événements et des systèmes distribués de la Géoplateforme, l’IGN souhaite faire monter ses équipes techniques en compétence sur RabbitMQ, utilisé comme broker de messages dans ses infrastructures.</w:t>
      </w:r>
    </w:p>
    <w:p w14:paraId="2D86D455">
      <w:pPr>
        <w:rPr>
          <w:sz w:val="20"/>
          <w:szCs w:val="20"/>
        </w:rPr>
      </w:pPr>
      <w:r>
        <w:rPr>
          <w:sz w:val="20"/>
          <w:szCs w:val="20"/>
        </w:rPr>
        <w:br w:type="page"/>
      </w:r>
    </w:p>
    <w:p w14:paraId="09B8D11C">
      <w:pPr>
        <w:spacing w:before="0"/>
        <w:rPr>
          <w:sz w:val="20"/>
          <w:szCs w:val="20"/>
        </w:rPr>
      </w:pPr>
      <w:r>
        <w:rPr>
          <w:sz w:val="20"/>
          <w:szCs w:val="20"/>
        </w:rPr>
        <w:t>La formation aura pour objectif de permettre aux équipes de comprendre, déployer, configurer, exploiter et optimiser RabbitMQ dans des environnements distribués, avec des exigences de performance, de haute disponibilité et de fiabilité des échanges.</w:t>
      </w:r>
    </w:p>
    <w:p w14:paraId="123AC35E">
      <w:pPr>
        <w:spacing w:before="0"/>
        <w:rPr>
          <w:sz w:val="20"/>
          <w:szCs w:val="20"/>
        </w:rPr>
      </w:pPr>
      <w:r>
        <w:rPr>
          <w:sz w:val="20"/>
          <w:szCs w:val="20"/>
        </w:rPr>
        <w:t>Elle devra notamment permettre de maîtriser les mécanismes de messagerie asynchrone, la gestion des files et des échanges, la garantie de livraison des messages, ainsi que la supervision et l’optimisation des performances.</w:t>
      </w:r>
    </w:p>
    <w:p w14:paraId="7365965B">
      <w:pPr>
        <w:pStyle w:val="3"/>
        <w:numPr>
          <w:ilvl w:val="1"/>
          <w:numId w:val="0"/>
        </w:numPr>
        <w:ind w:left="220"/>
        <w:jc w:val="both"/>
        <w:rPr>
          <w:sz w:val="20"/>
          <w:szCs w:val="20"/>
        </w:rPr>
      </w:pPr>
      <w:r>
        <w:rPr>
          <w:sz w:val="20"/>
          <w:szCs w:val="20"/>
        </w:rPr>
        <w:t>Objectifs attendus de la formation</w:t>
      </w:r>
    </w:p>
    <w:p w14:paraId="1B461D84">
      <w:pPr>
        <w:numPr>
          <w:ilvl w:val="0"/>
          <w:numId w:val="14"/>
        </w:numPr>
        <w:spacing w:before="0"/>
        <w:rPr>
          <w:sz w:val="20"/>
          <w:szCs w:val="20"/>
        </w:rPr>
      </w:pPr>
      <w:r>
        <w:rPr>
          <w:sz w:val="20"/>
          <w:szCs w:val="20"/>
        </w:rPr>
        <w:t>Présentation de RabbitMQ, description des principales fonctionnalités.</w:t>
      </w:r>
    </w:p>
    <w:p w14:paraId="6BE71F8D">
      <w:pPr>
        <w:numPr>
          <w:ilvl w:val="0"/>
          <w:numId w:val="14"/>
        </w:numPr>
        <w:spacing w:before="0"/>
        <w:rPr>
          <w:sz w:val="20"/>
          <w:szCs w:val="20"/>
        </w:rPr>
      </w:pPr>
      <w:r>
        <w:rPr>
          <w:sz w:val="20"/>
          <w:szCs w:val="20"/>
        </w:rPr>
        <w:t>Architecture et fonctionnement de RabbitMQ, des systèmes de messagerie orienté messages, protocoles.</w:t>
      </w:r>
    </w:p>
    <w:p w14:paraId="1CB252D2">
      <w:pPr>
        <w:numPr>
          <w:ilvl w:val="0"/>
          <w:numId w:val="14"/>
        </w:numPr>
        <w:spacing w:before="0"/>
        <w:rPr>
          <w:sz w:val="20"/>
          <w:szCs w:val="20"/>
        </w:rPr>
      </w:pPr>
      <w:r>
        <w:rPr>
          <w:sz w:val="20"/>
          <w:szCs w:val="20"/>
        </w:rPr>
        <w:t>Installation et configuration de RabbitMQ ; configuration avancée.</w:t>
      </w:r>
    </w:p>
    <w:p w14:paraId="001FF9AA">
      <w:pPr>
        <w:numPr>
          <w:ilvl w:val="0"/>
          <w:numId w:val="14"/>
        </w:numPr>
        <w:spacing w:before="0"/>
        <w:rPr>
          <w:sz w:val="20"/>
          <w:szCs w:val="20"/>
        </w:rPr>
      </w:pPr>
      <w:r>
        <w:rPr>
          <w:sz w:val="20"/>
          <w:szCs w:val="20"/>
        </w:rPr>
        <w:t>Utilisation de RabbitMQ et intégration avec des applications (API et clients dans différents langages dont Python, Java, Javascript).</w:t>
      </w:r>
    </w:p>
    <w:p w14:paraId="65B9AB26">
      <w:pPr>
        <w:numPr>
          <w:ilvl w:val="0"/>
          <w:numId w:val="14"/>
        </w:numPr>
        <w:spacing w:before="0"/>
        <w:rPr>
          <w:sz w:val="20"/>
          <w:szCs w:val="20"/>
        </w:rPr>
      </w:pPr>
      <w:r>
        <w:rPr>
          <w:sz w:val="20"/>
          <w:szCs w:val="20"/>
        </w:rPr>
        <w:t>Diagnostic des problèmes et optimisation des performances (stratégies de montée en charge).</w:t>
      </w:r>
    </w:p>
    <w:p w14:paraId="1EE7BA15">
      <w:pPr>
        <w:spacing w:before="0"/>
        <w:rPr>
          <w:sz w:val="20"/>
          <w:szCs w:val="20"/>
        </w:rPr>
      </w:pPr>
      <w:r>
        <w:rPr>
          <w:sz w:val="20"/>
          <w:szCs w:val="20"/>
        </w:rPr>
        <w:t>En plus de la théorie, la formation proposera également des exercices pratiques permettant aux stagiaires de manipuler les différents concepts et outils abordés durant la formation.</w:t>
      </w:r>
    </w:p>
    <w:p w14:paraId="3ADA815C">
      <w:pPr>
        <w:pStyle w:val="3"/>
        <w:numPr>
          <w:ilvl w:val="1"/>
          <w:numId w:val="0"/>
        </w:numPr>
        <w:ind w:left="220"/>
        <w:jc w:val="both"/>
        <w:rPr>
          <w:sz w:val="20"/>
          <w:szCs w:val="20"/>
        </w:rPr>
      </w:pPr>
      <w:r>
        <w:rPr>
          <w:sz w:val="20"/>
          <w:szCs w:val="20"/>
        </w:rPr>
        <w:t>Public cible de la formation</w:t>
      </w:r>
    </w:p>
    <w:p w14:paraId="6BA17611">
      <w:pPr>
        <w:pStyle w:val="3"/>
        <w:numPr>
          <w:ilvl w:val="0"/>
          <w:numId w:val="0"/>
        </w:numPr>
        <w:spacing w:before="120" w:after="120"/>
        <w:ind w:left="578" w:hanging="578"/>
        <w:jc w:val="both"/>
        <w:rPr>
          <w:sz w:val="20"/>
          <w:szCs w:val="20"/>
        </w:rPr>
      </w:pPr>
      <w:r>
        <w:rPr>
          <w:sz w:val="20"/>
          <w:szCs w:val="20"/>
        </w:rPr>
        <w:t>Population à former</w:t>
      </w:r>
      <w:r>
        <w:rPr>
          <w:rFonts w:ascii="Calibri" w:hAnsi="Calibri" w:cs="Calibri"/>
          <w:sz w:val="20"/>
          <w:szCs w:val="20"/>
        </w:rPr>
        <w:t> </w:t>
      </w:r>
      <w:r>
        <w:rPr>
          <w:sz w:val="20"/>
          <w:szCs w:val="20"/>
        </w:rPr>
        <w:t>:</w:t>
      </w:r>
    </w:p>
    <w:p w14:paraId="2C3B6D9A">
      <w:pPr>
        <w:spacing w:before="0"/>
        <w:rPr>
          <w:rFonts w:eastAsiaTheme="majorEastAsia" w:cstheme="majorHAnsi"/>
          <w:b/>
          <w:bCs/>
          <w:color w:val="3891AF" w:themeColor="accent5" w:themeShade="BF"/>
          <w:sz w:val="20"/>
          <w:szCs w:val="20"/>
        </w:rPr>
      </w:pPr>
      <w:r>
        <w:rPr>
          <w:sz w:val="20"/>
          <w:szCs w:val="20"/>
        </w:rPr>
        <w:t>Nombre de stagiaires à former</w:t>
      </w:r>
      <w:r>
        <w:rPr>
          <w:rFonts w:ascii="Calibri" w:hAnsi="Calibri" w:cs="Calibri"/>
          <w:sz w:val="20"/>
          <w:szCs w:val="20"/>
        </w:rPr>
        <w:t> </w:t>
      </w:r>
      <w:r>
        <w:rPr>
          <w:sz w:val="20"/>
          <w:szCs w:val="20"/>
        </w:rPr>
        <w:t xml:space="preserve">: </w:t>
      </w:r>
      <w:r>
        <w:rPr>
          <w:rFonts w:eastAsiaTheme="majorEastAsia" w:cstheme="majorHAnsi"/>
          <w:b/>
          <w:bCs/>
          <w:color w:val="3891AF" w:themeColor="accent5" w:themeShade="BF"/>
          <w:sz w:val="20"/>
          <w:szCs w:val="20"/>
        </w:rPr>
        <w:t>entre 5 et 10 participants.</w:t>
      </w:r>
    </w:p>
    <w:p w14:paraId="7EE8777F">
      <w:pPr>
        <w:spacing w:before="0"/>
        <w:rPr>
          <w:sz w:val="20"/>
          <w:szCs w:val="20"/>
        </w:rPr>
      </w:pPr>
      <w:r>
        <w:rPr>
          <w:sz w:val="20"/>
          <w:szCs w:val="20"/>
        </w:rPr>
        <w:t>Nombre de sessions</w:t>
      </w:r>
      <w:r>
        <w:rPr>
          <w:rFonts w:ascii="Calibri" w:hAnsi="Calibri" w:cs="Calibri"/>
          <w:sz w:val="20"/>
          <w:szCs w:val="20"/>
        </w:rPr>
        <w:t> </w:t>
      </w:r>
      <w:r>
        <w:rPr>
          <w:sz w:val="20"/>
          <w:szCs w:val="20"/>
        </w:rPr>
        <w:t>:</w:t>
      </w:r>
      <w:r>
        <w:rPr>
          <w:rFonts w:eastAsiaTheme="majorEastAsia" w:cstheme="majorHAnsi"/>
          <w:b/>
          <w:bCs/>
          <w:color w:val="3891AF" w:themeColor="accent5" w:themeShade="BF"/>
          <w:sz w:val="20"/>
          <w:szCs w:val="20"/>
        </w:rPr>
        <w:t xml:space="preserve"> 1 session de 2 à 3 jours.</w:t>
      </w:r>
    </w:p>
    <w:p w14:paraId="373D3913">
      <w:pPr>
        <w:rPr>
          <w:rFonts w:eastAsiaTheme="majorEastAsia" w:cstheme="majorHAnsi"/>
          <w:b/>
          <w:bCs/>
          <w:color w:val="3891AF" w:themeColor="accent5" w:themeShade="BF"/>
          <w:sz w:val="20"/>
          <w:szCs w:val="20"/>
        </w:rPr>
      </w:pPr>
      <w:r>
        <w:rPr>
          <w:sz w:val="20"/>
          <w:szCs w:val="20"/>
        </w:rPr>
        <w:t>Fonction des stagiaires</w:t>
      </w:r>
      <w:r>
        <w:rPr>
          <w:rFonts w:ascii="Calibri" w:hAnsi="Calibri" w:cs="Calibri"/>
          <w:sz w:val="20"/>
          <w:szCs w:val="20"/>
        </w:rPr>
        <w:t> </w:t>
      </w:r>
      <w:r>
        <w:rPr>
          <w:sz w:val="20"/>
          <w:szCs w:val="20"/>
        </w:rPr>
        <w:t xml:space="preserve">: </w:t>
      </w:r>
      <w:r>
        <w:rPr>
          <w:rFonts w:eastAsiaTheme="majorEastAsia" w:cstheme="majorHAnsi"/>
          <w:b/>
          <w:bCs/>
          <w:color w:val="3891AF" w:themeColor="accent5" w:themeShade="BF"/>
          <w:sz w:val="20"/>
          <w:szCs w:val="20"/>
          <w:lang w:eastAsia="zh-CN"/>
        </w:rPr>
        <w:t>Dév</w:t>
      </w:r>
      <w:r>
        <w:rPr>
          <w:rFonts w:eastAsiaTheme="majorEastAsia" w:cstheme="majorHAnsi"/>
          <w:b/>
          <w:bCs/>
          <w:color w:val="3891AF" w:themeColor="accent5" w:themeShade="BF"/>
          <w:sz w:val="20"/>
          <w:szCs w:val="20"/>
          <w:lang w:val="en-US" w:eastAsia="zh-CN"/>
        </w:rPr>
        <w:t xml:space="preserve">eloppeurs, </w:t>
      </w:r>
      <w:r>
        <w:rPr>
          <w:rFonts w:eastAsiaTheme="majorEastAsia" w:cstheme="majorHAnsi"/>
          <w:b/>
          <w:bCs/>
          <w:color w:val="3891AF" w:themeColor="accent5" w:themeShade="BF"/>
          <w:sz w:val="20"/>
          <w:szCs w:val="20"/>
          <w:lang w:eastAsia="zh-CN"/>
        </w:rPr>
        <w:t>architectes techniques, ingénieurs DevOps.</w:t>
      </w:r>
    </w:p>
    <w:p w14:paraId="42C36425">
      <w:pPr>
        <w:spacing w:before="0"/>
        <w:rPr>
          <w:sz w:val="20"/>
          <w:szCs w:val="20"/>
          <w:highlight w:val="none"/>
        </w:rPr>
      </w:pPr>
      <w:r>
        <w:rPr>
          <w:sz w:val="20"/>
          <w:szCs w:val="20"/>
          <w:highlight w:val="none"/>
        </w:rPr>
        <w:t>La formation sera dispensée</w:t>
      </w:r>
      <w:r>
        <w:rPr>
          <w:rFonts w:ascii="Calibri" w:hAnsi="Calibri" w:cs="Calibri"/>
          <w:sz w:val="20"/>
          <w:szCs w:val="20"/>
          <w:highlight w:val="none"/>
        </w:rPr>
        <w:t> </w:t>
      </w:r>
      <w:r>
        <w:rPr>
          <w:sz w:val="20"/>
          <w:szCs w:val="20"/>
          <w:highlight w:val="none"/>
        </w:rPr>
        <w:t>:</w:t>
      </w:r>
    </w:p>
    <w:p w14:paraId="5CE5BBE7">
      <w:pPr>
        <w:spacing w:before="0"/>
        <w:rPr>
          <w:b/>
          <w:bCs/>
          <w:color w:val="3891AF" w:themeColor="accent5" w:themeShade="BF"/>
          <w:sz w:val="20"/>
          <w:szCs w:val="20"/>
          <w:highlight w:val="none"/>
        </w:rPr>
      </w:pPr>
      <w:sdt>
        <w:sdtPr>
          <w:rPr>
            <w:b/>
            <w:bCs/>
            <w:color w:val="3891AF" w:themeColor="accent5" w:themeShade="BF"/>
            <w:sz w:val="20"/>
            <w:szCs w:val="20"/>
            <w:highlight w:val="none"/>
          </w:rPr>
          <w:id w:val="147466323"/>
          <w14:checkbox>
            <w14:checked w14:val="1"/>
            <w14:checkedState w14:val="2612" w14:font="MS Gothic"/>
            <w14:uncheckedState w14:val="2610" w14:font="MS Gothic"/>
          </w14:checkbox>
        </w:sdtPr>
        <w:sdtEndPr>
          <w:rPr>
            <w:b/>
            <w:bCs/>
            <w:color w:val="3891AF" w:themeColor="accent5" w:themeShade="BF"/>
            <w:sz w:val="20"/>
            <w:szCs w:val="20"/>
            <w:highlight w:val="none"/>
          </w:rPr>
        </w:sdtEndPr>
        <w:sdtContent>
          <w:r>
            <w:rPr>
              <w:rFonts w:hint="eastAsia" w:ascii="MS Gothic" w:hAnsi="MS Gothic" w:eastAsia="MS Gothic" w:cstheme="minorBidi"/>
              <w:b/>
              <w:bCs/>
              <w:color w:val="3891AF" w:themeColor="accent5" w:themeShade="BF"/>
              <w:sz w:val="20"/>
              <w:szCs w:val="20"/>
              <w:highlight w:val="none"/>
              <w:lang w:val="fr-FR" w:eastAsia="en-US" w:bidi="ar-SA"/>
            </w:rPr>
            <w:t>☒</w:t>
          </w:r>
        </w:sdtContent>
      </w:sdt>
      <w:r>
        <w:rPr>
          <w:b/>
          <w:bCs/>
          <w:color w:val="3891AF" w:themeColor="accent5" w:themeShade="BF"/>
          <w:sz w:val="20"/>
          <w:szCs w:val="20"/>
          <w:highlight w:val="none"/>
        </w:rPr>
        <w:t xml:space="preserve"> En inter-entreprise</w:t>
      </w:r>
    </w:p>
    <w:p w14:paraId="74666C4C">
      <w:pPr>
        <w:spacing w:before="0"/>
        <w:rPr>
          <w:b/>
          <w:bCs/>
          <w:color w:val="3891AF" w:themeColor="accent5" w:themeShade="BF"/>
          <w:sz w:val="20"/>
          <w:szCs w:val="20"/>
          <w:highlight w:val="none"/>
        </w:rPr>
      </w:pPr>
      <w:sdt>
        <w:sdtPr>
          <w:rPr>
            <w:b/>
            <w:bCs/>
            <w:color w:val="3891AF" w:themeColor="accent5" w:themeShade="BF"/>
            <w:sz w:val="20"/>
            <w:szCs w:val="20"/>
            <w:highlight w:val="none"/>
          </w:rPr>
          <w:id w:val="147470486"/>
          <w14:checkbox>
            <w14:checked w14:val="1"/>
            <w14:checkedState w14:val="2612" w14:font="MS Gothic"/>
            <w14:uncheckedState w14:val="2610" w14:font="MS Gothic"/>
          </w14:checkbox>
        </w:sdtPr>
        <w:sdtEndPr>
          <w:rPr>
            <w:b/>
            <w:bCs/>
            <w:color w:val="3891AF" w:themeColor="accent5" w:themeShade="BF"/>
            <w:sz w:val="20"/>
            <w:szCs w:val="20"/>
            <w:highlight w:val="none"/>
          </w:rPr>
        </w:sdtEndPr>
        <w:sdtContent>
          <w:r>
            <w:rPr>
              <w:rFonts w:hint="eastAsia"/>
              <w:b/>
              <w:bCs/>
              <w:color w:val="3891AF" w:themeColor="accent5" w:themeShade="BF"/>
              <w:sz w:val="20"/>
              <w:szCs w:val="20"/>
              <w:highlight w:val="none"/>
            </w:rPr>
            <w:t>☒</w:t>
          </w:r>
        </w:sdtContent>
      </w:sdt>
      <w:r>
        <w:rPr>
          <w:b/>
          <w:bCs/>
          <w:color w:val="3891AF" w:themeColor="accent5" w:themeShade="BF"/>
          <w:sz w:val="20"/>
          <w:szCs w:val="20"/>
          <w:highlight w:val="none"/>
        </w:rPr>
        <w:t xml:space="preserve"> </w:t>
      </w:r>
      <w:r>
        <w:rPr>
          <w:rFonts w:hint="default"/>
          <w:b/>
          <w:bCs/>
          <w:color w:val="3891AF" w:themeColor="accent5" w:themeShade="BF"/>
          <w:sz w:val="20"/>
          <w:szCs w:val="20"/>
          <w:highlight w:val="none"/>
          <w:lang w:val="fr-FR"/>
        </w:rPr>
        <w:t xml:space="preserve">En présentiel ou </w:t>
      </w:r>
      <w:r>
        <w:rPr>
          <w:b/>
          <w:bCs/>
          <w:color w:val="3891AF" w:themeColor="accent5" w:themeShade="BF"/>
          <w:sz w:val="20"/>
          <w:szCs w:val="20"/>
          <w:highlight w:val="none"/>
        </w:rPr>
        <w:t>en distantiel.</w:t>
      </w:r>
    </w:p>
    <w:p w14:paraId="1855A895">
      <w:pPr>
        <w:rPr>
          <w:sz w:val="20"/>
          <w:szCs w:val="20"/>
          <w:highlight w:val="none"/>
        </w:rPr>
      </w:pPr>
      <w:r>
        <w:rPr>
          <w:sz w:val="20"/>
          <w:szCs w:val="20"/>
          <w:highlight w:val="none"/>
        </w:rPr>
        <w:t>Période souhaitée :</w:t>
      </w:r>
    </w:p>
    <w:p w14:paraId="2931111B">
      <w:pPr>
        <w:spacing w:before="0"/>
        <w:rPr>
          <w:b/>
          <w:bCs/>
          <w:color w:val="3891AF" w:themeColor="accent5" w:themeShade="BF"/>
          <w:sz w:val="20"/>
          <w:szCs w:val="20"/>
          <w:highlight w:val="none"/>
        </w:rPr>
      </w:pPr>
      <w:r>
        <w:rPr>
          <w:b/>
          <w:bCs/>
          <w:color w:val="3891AF" w:themeColor="accent5" w:themeShade="BF"/>
          <w:sz w:val="20"/>
          <w:szCs w:val="20"/>
          <w:highlight w:val="none"/>
        </w:rPr>
        <w:t>Au cours du deuxième trimestre 2026.</w:t>
      </w:r>
    </w:p>
    <w:p w14:paraId="5A69FC65">
      <w:pPr>
        <w:spacing w:before="0"/>
        <w:rPr>
          <w:b/>
          <w:bCs/>
          <w:color w:val="3891AF" w:themeColor="accent5" w:themeShade="BF"/>
          <w:sz w:val="20"/>
          <w:szCs w:val="20"/>
          <w:highlight w:val="none"/>
        </w:rPr>
      </w:pPr>
      <w:r>
        <w:rPr>
          <w:iCs/>
          <w:sz w:val="20"/>
          <w:szCs w:val="20"/>
          <w:highlight w:val="none"/>
        </w:rPr>
        <w:t>Lieu (si en présentiel) :</w:t>
      </w:r>
    </w:p>
    <w:p w14:paraId="2F048263">
      <w:pPr>
        <w:spacing w:before="0"/>
        <w:rPr>
          <w:b/>
          <w:bCs/>
          <w:color w:val="3891AF" w:themeColor="accent5" w:themeShade="BF"/>
          <w:sz w:val="20"/>
          <w:szCs w:val="20"/>
          <w:highlight w:val="none"/>
        </w:rPr>
      </w:pPr>
      <w:sdt>
        <w:sdtPr>
          <w:rPr>
            <w:b/>
            <w:bCs/>
            <w:color w:val="3891AF" w:themeColor="accent5" w:themeShade="BF"/>
            <w:sz w:val="20"/>
            <w:szCs w:val="20"/>
            <w:highlight w:val="none"/>
          </w:rPr>
          <w:id w:val="147471015"/>
          <w14:checkbox>
            <w14:checked w14:val="1"/>
            <w14:checkedState w14:val="2612" w14:font="MS Gothic"/>
            <w14:uncheckedState w14:val="2610" w14:font="MS Gothic"/>
          </w14:checkbox>
        </w:sdtPr>
        <w:sdtEndPr>
          <w:rPr>
            <w:b/>
            <w:bCs/>
            <w:color w:val="3891AF" w:themeColor="accent5" w:themeShade="BF"/>
            <w:sz w:val="20"/>
            <w:szCs w:val="20"/>
            <w:highlight w:val="none"/>
          </w:rPr>
        </w:sdtEndPr>
        <w:sdtContent>
          <w:r>
            <w:rPr>
              <w:rFonts w:hint="eastAsia"/>
              <w:b/>
              <w:bCs/>
              <w:color w:val="3891AF" w:themeColor="accent5" w:themeShade="BF"/>
              <w:sz w:val="20"/>
              <w:szCs w:val="20"/>
              <w:highlight w:val="none"/>
            </w:rPr>
            <w:t>☒</w:t>
          </w:r>
        </w:sdtContent>
      </w:sdt>
      <w:r>
        <w:rPr>
          <w:b/>
          <w:bCs/>
          <w:color w:val="3891AF" w:themeColor="accent5" w:themeShade="BF"/>
          <w:sz w:val="20"/>
          <w:szCs w:val="20"/>
          <w:highlight w:val="none"/>
        </w:rPr>
        <w:t xml:space="preserve"> Dans les locaux proposés par le titulaire dans son mémoire technique.</w:t>
      </w:r>
    </w:p>
    <w:p w14:paraId="5B0AE5AE">
      <w:pPr>
        <w:spacing w:before="0"/>
        <w:rPr>
          <w:b/>
          <w:bCs/>
          <w:color w:val="3891AF" w:themeColor="accent5" w:themeShade="BF"/>
          <w:sz w:val="20"/>
          <w:szCs w:val="20"/>
          <w:highlight w:val="none"/>
        </w:rPr>
      </w:pPr>
      <w:r>
        <w:rPr>
          <w:b/>
          <w:bCs/>
          <w:color w:val="3891AF" w:themeColor="accent5" w:themeShade="BF"/>
          <w:sz w:val="20"/>
          <w:szCs w:val="20"/>
          <w:highlight w:val="none"/>
        </w:rPr>
        <w:t>La session aura lieu exclusivement en région parisienne.</w:t>
      </w:r>
    </w:p>
    <w:p w14:paraId="4C1A3C9F">
      <w:pPr>
        <w:pStyle w:val="3"/>
        <w:numPr>
          <w:ilvl w:val="1"/>
          <w:numId w:val="0"/>
        </w:numPr>
        <w:ind w:left="220"/>
        <w:jc w:val="both"/>
        <w:rPr>
          <w:sz w:val="20"/>
          <w:szCs w:val="20"/>
        </w:rPr>
      </w:pPr>
      <w:r>
        <w:rPr>
          <w:sz w:val="20"/>
          <w:szCs w:val="20"/>
        </w:rPr>
        <w:t>Outils</w:t>
      </w:r>
      <w:r>
        <w:rPr>
          <w:rFonts w:ascii="Calibri" w:hAnsi="Calibri" w:cs="Calibri"/>
          <w:sz w:val="20"/>
          <w:szCs w:val="20"/>
        </w:rPr>
        <w:t> </w:t>
      </w:r>
      <w:r>
        <w:rPr>
          <w:sz w:val="20"/>
          <w:szCs w:val="20"/>
        </w:rPr>
        <w:t>:</w:t>
      </w:r>
    </w:p>
    <w:p w14:paraId="259475A2">
      <w:pPr>
        <w:spacing w:before="0"/>
        <w:rPr>
          <w:sz w:val="20"/>
          <w:szCs w:val="20"/>
        </w:rPr>
      </w:pPr>
      <w:r>
        <w:rPr>
          <w:sz w:val="20"/>
          <w:szCs w:val="20"/>
        </w:rPr>
        <w:t>La remise d'un support numérique pédagogique structuré et réellement adapté à la formation délivrée est demandée.</w:t>
      </w:r>
    </w:p>
    <w:p w14:paraId="03330DBF">
      <w:pPr>
        <w:spacing w:before="0"/>
        <w:rPr>
          <w:sz w:val="20"/>
          <w:szCs w:val="20"/>
        </w:rPr>
      </w:pPr>
    </w:p>
    <w:p w14:paraId="0DE11AD0">
      <w:pPr>
        <w:spacing w:before="0"/>
        <w:rPr>
          <w:sz w:val="20"/>
          <w:szCs w:val="20"/>
        </w:rPr>
      </w:pPr>
    </w:p>
    <w:p w14:paraId="4DA47CB3">
      <w:pPr>
        <w:spacing w:before="0"/>
        <w:rPr>
          <w:sz w:val="20"/>
          <w:szCs w:val="20"/>
        </w:rPr>
      </w:pPr>
    </w:p>
    <w:p w14:paraId="5C62FD4C">
      <w:pPr>
        <w:rPr>
          <w:sz w:val="20"/>
          <w:szCs w:val="20"/>
        </w:rPr>
      </w:pPr>
      <w:r>
        <w:rPr>
          <w:sz w:val="20"/>
          <w:szCs w:val="20"/>
        </w:rPr>
        <w:br w:type="page"/>
      </w:r>
    </w:p>
    <w:p w14:paraId="4B718179">
      <w:pPr>
        <w:pStyle w:val="2"/>
        <w:jc w:val="both"/>
        <w:rPr>
          <w:sz w:val="20"/>
          <w:szCs w:val="20"/>
        </w:rPr>
      </w:pPr>
      <w:r>
        <w:rPr>
          <w:sz w:val="20"/>
          <w:szCs w:val="20"/>
        </w:rPr>
        <w:t>DISPOSITIONS ADMINISTRATIVES</w:t>
      </w:r>
    </w:p>
    <w:p w14:paraId="5C80CC95">
      <w:pPr>
        <w:pStyle w:val="3"/>
        <w:jc w:val="both"/>
        <w:rPr>
          <w:sz w:val="20"/>
          <w:szCs w:val="20"/>
        </w:rPr>
      </w:pPr>
      <w:bookmarkStart w:id="7" w:name="_Toc177388441"/>
      <w:r>
        <w:rPr>
          <w:sz w:val="20"/>
          <w:szCs w:val="20"/>
        </w:rPr>
        <w:t>Forme du marché</w:t>
      </w:r>
      <w:bookmarkEnd w:id="7"/>
    </w:p>
    <w:p w14:paraId="543550DC">
      <w:pPr>
        <w:rPr>
          <w:rStyle w:val="15"/>
          <w:b w:val="0"/>
          <w:bCs/>
          <w:sz w:val="20"/>
          <w:szCs w:val="20"/>
        </w:rPr>
      </w:pPr>
      <w:sdt>
        <w:sdtPr>
          <w:rPr>
            <w:rStyle w:val="15"/>
            <w:b w:val="0"/>
            <w:bCs/>
            <w:sz w:val="20"/>
            <w:szCs w:val="20"/>
          </w:rPr>
          <w:id w:val="-724601758"/>
          <w14:checkbox>
            <w14:checked w14:val="0"/>
            <w14:checkedState w14:val="2612" w14:font="MS Gothic"/>
            <w14:uncheckedState w14:val="2610" w14:font="MS Gothic"/>
          </w14:checkbox>
        </w:sdtPr>
        <w:sdtEndPr>
          <w:rPr>
            <w:rStyle w:val="15"/>
            <w:b w:val="0"/>
            <w:bCs/>
            <w:sz w:val="20"/>
            <w:szCs w:val="20"/>
          </w:rPr>
        </w:sdtEndPr>
        <w:sdtContent>
          <w:r>
            <w:rPr>
              <w:rFonts w:hint="eastAsia" w:ascii="MS Gothic" w:hAnsi="MS Gothic" w:eastAsia="MS Gothic" w:cstheme="minorBidi"/>
              <w:b/>
              <w:iCs/>
              <w:color w:val="000000" w:themeColor="text1"/>
              <w:sz w:val="20"/>
              <w:szCs w:val="20"/>
              <w:lang w:val="fr-FR" w:eastAsia="en-US" w:bidi="ar-SA"/>
              <w14:textFill>
                <w14:solidFill>
                  <w14:schemeClr w14:val="tx1"/>
                </w14:solidFill>
              </w14:textFill>
            </w:rPr>
            <w:t>☐</w:t>
          </w:r>
        </w:sdtContent>
      </w:sdt>
      <w:r>
        <w:rPr>
          <w:rStyle w:val="15"/>
          <w:b w:val="0"/>
          <w:bCs/>
          <w:sz w:val="20"/>
          <w:szCs w:val="20"/>
        </w:rPr>
        <w:t xml:space="preserve"> Il s’agit d’un marché ordinaire rémunéré par un prix global et forfaitaire.</w:t>
      </w:r>
    </w:p>
    <w:p w14:paraId="2C13F1C6">
      <w:pPr>
        <w:rPr>
          <w:b/>
          <w:bCs w:val="0"/>
          <w:sz w:val="20"/>
          <w:szCs w:val="20"/>
          <w:highlight w:val="none"/>
        </w:rPr>
      </w:pPr>
      <w:sdt>
        <w:sdtPr>
          <w:rPr>
            <w:rStyle w:val="15"/>
            <w:b w:val="0"/>
            <w:bCs/>
            <w:sz w:val="20"/>
            <w:szCs w:val="20"/>
          </w:rPr>
          <w:id w:val="147471777"/>
          <w14:checkbox>
            <w14:checked w14:val="1"/>
            <w14:checkedState w14:val="2612" w14:font="MS Gothic"/>
            <w14:uncheckedState w14:val="2610" w14:font="MS Gothic"/>
          </w14:checkbox>
        </w:sdtPr>
        <w:sdtEndPr>
          <w:rPr>
            <w:rStyle w:val="15"/>
            <w:b/>
            <w:bCs w:val="0"/>
            <w:sz w:val="20"/>
            <w:szCs w:val="20"/>
          </w:rPr>
        </w:sdtEndPr>
        <w:sdtContent>
          <w:r>
            <w:rPr>
              <w:rFonts w:hint="eastAsia" w:ascii="MS Gothic" w:hAnsi="MS Gothic" w:eastAsia="MS Gothic" w:cstheme="minorBidi"/>
              <w:b/>
              <w:iCs/>
              <w:color w:val="000000" w:themeColor="text1"/>
              <w:sz w:val="20"/>
              <w:szCs w:val="20"/>
              <w:lang w:val="fr-FR" w:eastAsia="en-US" w:bidi="ar-SA"/>
              <w14:textFill>
                <w14:solidFill>
                  <w14:schemeClr w14:val="tx1"/>
                </w14:solidFill>
              </w14:textFill>
            </w:rPr>
            <w:t>☒</w:t>
          </w:r>
        </w:sdtContent>
      </w:sdt>
      <w:r>
        <w:rPr>
          <w:rStyle w:val="15"/>
          <w:b/>
          <w:bCs w:val="0"/>
          <w:sz w:val="20"/>
          <w:szCs w:val="20"/>
          <w:highlight w:val="none"/>
        </w:rPr>
        <w:t>Le marché est passé sous la forme d’un accord-cadre à bons de commande mono-attributaire rémunéré par des prix unitaires</w:t>
      </w:r>
      <w:r>
        <w:rPr>
          <w:b/>
          <w:bCs w:val="0"/>
          <w:sz w:val="20"/>
          <w:szCs w:val="20"/>
          <w:highlight w:val="none"/>
        </w:rPr>
        <w:t>. Les bons de commande sont émis par l’acheteur au fur et à mesure des besoins.</w:t>
      </w:r>
    </w:p>
    <w:p w14:paraId="749DC688">
      <w:pPr>
        <w:pStyle w:val="3"/>
        <w:jc w:val="both"/>
        <w:rPr>
          <w:sz w:val="20"/>
          <w:szCs w:val="20"/>
        </w:rPr>
      </w:pPr>
      <w:r>
        <w:rPr>
          <w:sz w:val="20"/>
          <w:szCs w:val="20"/>
        </w:rPr>
        <w:t>Durée et délais d’exécution</w:t>
      </w:r>
    </w:p>
    <w:p w14:paraId="63D64019">
      <w:pPr>
        <w:pStyle w:val="4"/>
        <w:ind w:left="567" w:hanging="567"/>
        <w:jc w:val="both"/>
        <w:rPr>
          <w:sz w:val="20"/>
          <w:szCs w:val="20"/>
        </w:rPr>
      </w:pPr>
      <w:r>
        <w:rPr>
          <w:sz w:val="20"/>
          <w:szCs w:val="20"/>
        </w:rPr>
        <w:t>Durée</w:t>
      </w:r>
    </w:p>
    <w:p w14:paraId="2D65E01E">
      <w:pPr>
        <w:pStyle w:val="68"/>
        <w:rPr>
          <w:sz w:val="20"/>
          <w:szCs w:val="20"/>
        </w:rPr>
      </w:pPr>
      <w:r>
        <w:rPr>
          <w:sz w:val="20"/>
          <w:szCs w:val="20"/>
        </w:rPr>
        <w:t>Le présent marché est :</w:t>
      </w:r>
    </w:p>
    <w:p w14:paraId="38539AFE">
      <w:pPr>
        <w:rPr>
          <w:b w:val="0"/>
          <w:bCs w:val="0"/>
          <w:sz w:val="20"/>
          <w:szCs w:val="20"/>
          <w:highlight w:val="none"/>
        </w:rPr>
      </w:pPr>
      <w:sdt>
        <w:sdtPr>
          <w:rPr>
            <w:sz w:val="20"/>
            <w:szCs w:val="20"/>
          </w:rPr>
          <w:id w:val="147480340"/>
          <w14:checkbox>
            <w14:checked w14:val="0"/>
            <w14:checkedState w14:val="2612" w14:font="MS Gothic"/>
            <w14:uncheckedState w14:val="2610" w14:font="MS Gothic"/>
          </w14:checkbox>
        </w:sdtPr>
        <w:sdtEndPr>
          <w:rPr>
            <w:sz w:val="20"/>
            <w:szCs w:val="20"/>
          </w:rPr>
        </w:sdtEndPr>
        <w:sdtContent>
          <w:r>
            <w:rPr>
              <w:rFonts w:hint="eastAsia" w:ascii="MS Gothic" w:hAnsi="MS Gothic" w:eastAsia="MS Gothic" w:cs="Segoe UI Symbol"/>
              <w:color w:val="000000" w:themeColor="text1"/>
              <w:sz w:val="20"/>
              <w:szCs w:val="20"/>
              <w:lang w:val="fr-FR" w:eastAsia="en-US" w:bidi="ar-SA"/>
              <w14:textFill>
                <w14:solidFill>
                  <w14:schemeClr w14:val="tx1"/>
                </w14:solidFill>
              </w14:textFill>
            </w:rPr>
            <w:t>☐</w:t>
          </w:r>
        </w:sdtContent>
      </w:sdt>
      <w:r>
        <w:rPr>
          <w:sz w:val="20"/>
          <w:szCs w:val="20"/>
        </w:rPr>
        <w:t xml:space="preserve"> </w:t>
      </w:r>
      <w:r>
        <w:rPr>
          <w:b w:val="0"/>
          <w:bCs w:val="0"/>
          <w:iCs/>
          <w:highlight w:val="none"/>
        </w:rPr>
        <w:t>Ponctuel</w:t>
      </w:r>
      <w:r>
        <w:rPr>
          <w:b w:val="0"/>
          <w:bCs w:val="0"/>
          <w:sz w:val="20"/>
          <w:szCs w:val="20"/>
          <w:highlight w:val="none"/>
        </w:rPr>
        <w:t xml:space="preserve"> - Il prend effet à compter de sa date de notification et s’achève après la réalisation pour chaque prestation.</w:t>
      </w:r>
    </w:p>
    <w:p w14:paraId="7A6DCFAC">
      <w:pPr>
        <w:rPr>
          <w:b/>
          <w:bCs/>
          <w:sz w:val="20"/>
          <w:szCs w:val="20"/>
        </w:rPr>
      </w:pPr>
      <w:sdt>
        <w:sdtPr>
          <w:rPr>
            <w:sz w:val="20"/>
            <w:szCs w:val="20"/>
          </w:rPr>
          <w:id w:val="-286282165"/>
          <w14:checkbox>
            <w14:checked w14:val="1"/>
            <w14:checkedState w14:val="2612" w14:font="MS Gothic"/>
            <w14:uncheckedState w14:val="2610" w14:font="MS Gothic"/>
          </w14:checkbox>
        </w:sdtPr>
        <w:sdtEndPr>
          <w:rPr>
            <w:b/>
            <w:bCs/>
            <w:sz w:val="20"/>
            <w:szCs w:val="20"/>
          </w:rPr>
        </w:sdtEndPr>
        <w:sdtContent>
          <w:r>
            <w:rPr>
              <w:rFonts w:hint="eastAsia" w:ascii="MS Gothic" w:hAnsi="MS Gothic" w:eastAsia="MS Gothic" w:cs="Segoe UI Symbol"/>
              <w:sz w:val="20"/>
              <w:szCs w:val="20"/>
            </w:rPr>
            <w:t>☒</w:t>
          </w:r>
        </w:sdtContent>
      </w:sdt>
      <w:r>
        <w:rPr>
          <w:b/>
          <w:bCs/>
          <w:sz w:val="20"/>
          <w:szCs w:val="20"/>
        </w:rPr>
        <w:t xml:space="preserve"> Annuel - Il prend effet à compter de sa date de notification pour une durée d’un (1) an, puis renouvelable par reconduction tacite pour une nouvelle période d’un (1) an.</w:t>
      </w:r>
    </w:p>
    <w:p w14:paraId="61C4EBAC">
      <w:pPr>
        <w:rPr>
          <w:sz w:val="20"/>
          <w:szCs w:val="20"/>
        </w:rPr>
      </w:pPr>
      <w:r>
        <w:rPr>
          <w:sz w:val="20"/>
          <w:szCs w:val="20"/>
        </w:rPr>
        <w:t>En cas de non-reconduction, le titulaire sera informé avec un préavis de deux mois.</w:t>
      </w:r>
    </w:p>
    <w:p w14:paraId="5A921ECB">
      <w:pPr>
        <w:pStyle w:val="4"/>
        <w:ind w:left="567" w:hanging="567"/>
        <w:jc w:val="both"/>
        <w:rPr>
          <w:sz w:val="20"/>
          <w:szCs w:val="20"/>
        </w:rPr>
      </w:pPr>
      <w:r>
        <w:rPr>
          <w:sz w:val="20"/>
          <w:szCs w:val="20"/>
        </w:rPr>
        <w:t>Dates, horaires et délais d’exécution</w:t>
      </w:r>
    </w:p>
    <w:p w14:paraId="32B42E82">
      <w:pPr>
        <w:pStyle w:val="5"/>
        <w:ind w:hanging="297"/>
        <w:jc w:val="both"/>
        <w:rPr>
          <w:sz w:val="20"/>
          <w:szCs w:val="20"/>
        </w:rPr>
      </w:pPr>
      <w:r>
        <w:rPr>
          <w:sz w:val="20"/>
          <w:szCs w:val="20"/>
        </w:rPr>
        <w:t>Délais d’exécution</w:t>
      </w:r>
    </w:p>
    <w:p w14:paraId="4569061F">
      <w:pPr>
        <w:rPr>
          <w:sz w:val="20"/>
          <w:szCs w:val="20"/>
        </w:rPr>
      </w:pPr>
      <w:r>
        <w:rPr>
          <w:sz w:val="20"/>
          <w:szCs w:val="20"/>
        </w:rPr>
        <w:t>Les délais contractuels d’exécution des prestations sont précisés dans l’offre technique du titulaire.</w:t>
      </w:r>
    </w:p>
    <w:p w14:paraId="691CA562">
      <w:pPr>
        <w:pStyle w:val="5"/>
        <w:ind w:hanging="297"/>
        <w:jc w:val="both"/>
        <w:rPr>
          <w:sz w:val="20"/>
          <w:szCs w:val="20"/>
        </w:rPr>
      </w:pPr>
      <w:r>
        <w:rPr>
          <w:sz w:val="20"/>
          <w:szCs w:val="20"/>
        </w:rPr>
        <w:t>Dates et horaires</w:t>
      </w:r>
    </w:p>
    <w:p w14:paraId="0B017D71">
      <w:pPr>
        <w:rPr>
          <w:sz w:val="20"/>
          <w:szCs w:val="20"/>
        </w:rPr>
      </w:pPr>
      <w:r>
        <w:rPr>
          <w:sz w:val="20"/>
          <w:szCs w:val="20"/>
        </w:rPr>
        <w:t>Les dates et les horaires d’exécution des prestations seront confirmés après la notification du marché.</w:t>
      </w:r>
    </w:p>
    <w:p w14:paraId="53360D8C">
      <w:pPr>
        <w:pStyle w:val="3"/>
        <w:jc w:val="both"/>
        <w:rPr>
          <w:sz w:val="20"/>
          <w:szCs w:val="20"/>
        </w:rPr>
      </w:pPr>
      <w:r>
        <w:rPr>
          <w:sz w:val="20"/>
          <w:szCs w:val="20"/>
        </w:rPr>
        <w:t>Documents contractuels</w:t>
      </w:r>
    </w:p>
    <w:p w14:paraId="5BB2A839">
      <w:pPr>
        <w:pStyle w:val="68"/>
        <w:keepNext w:val="0"/>
        <w:spacing w:before="0"/>
        <w:rPr>
          <w:sz w:val="20"/>
          <w:szCs w:val="20"/>
        </w:rPr>
      </w:pPr>
      <w:r>
        <w:rPr>
          <w:sz w:val="20"/>
          <w:szCs w:val="20"/>
        </w:rPr>
        <w:t>Toute clause figurant aux conditions générales du titulaire sur ses tarifs ou au dos de ses factures, et contraire aux documents indiqués ci-dessous, est réputée non écrite.</w:t>
      </w:r>
    </w:p>
    <w:p w14:paraId="6FEC6FEA">
      <w:pPr>
        <w:pStyle w:val="68"/>
        <w:spacing w:before="0"/>
        <w:rPr>
          <w:sz w:val="20"/>
          <w:szCs w:val="20"/>
        </w:rPr>
      </w:pPr>
      <w:r>
        <w:rPr>
          <w:sz w:val="20"/>
          <w:szCs w:val="20"/>
        </w:rPr>
        <w:t>Le marché est constitué par les documents contractuels énumérés ci-dessous par ordre de priorité décroissante :</w:t>
      </w:r>
    </w:p>
    <w:p w14:paraId="5C8E62B6">
      <w:pPr>
        <w:pStyle w:val="23"/>
        <w:numPr>
          <w:ilvl w:val="0"/>
          <w:numId w:val="15"/>
        </w:numPr>
        <w:rPr>
          <w:sz w:val="20"/>
          <w:szCs w:val="20"/>
        </w:rPr>
      </w:pPr>
      <w:r>
        <w:rPr>
          <w:sz w:val="20"/>
          <w:szCs w:val="20"/>
        </w:rPr>
        <w:t xml:space="preserve">Le présent </w:t>
      </w:r>
      <w:r>
        <w:rPr>
          <w:rStyle w:val="15"/>
          <w:sz w:val="20"/>
          <w:szCs w:val="20"/>
        </w:rPr>
        <w:t>cahier des clauses particulières valant acte d’engagement</w:t>
      </w:r>
      <w:r>
        <w:rPr>
          <w:sz w:val="20"/>
          <w:szCs w:val="20"/>
        </w:rPr>
        <w:t xml:space="preserve"> (CCP-AE n°GBM_26014) et son annexe financière</w:t>
      </w:r>
      <w:r>
        <w:rPr>
          <w:rFonts w:ascii="Calibri" w:hAnsi="Calibri" w:cs="Calibri"/>
          <w:sz w:val="20"/>
          <w:szCs w:val="20"/>
        </w:rPr>
        <w:t> </w:t>
      </w:r>
      <w:r>
        <w:rPr>
          <w:sz w:val="20"/>
          <w:szCs w:val="20"/>
        </w:rPr>
        <w:t>;</w:t>
      </w:r>
    </w:p>
    <w:p w14:paraId="5D6DBFF3">
      <w:pPr>
        <w:pStyle w:val="23"/>
        <w:rPr>
          <w:sz w:val="20"/>
          <w:szCs w:val="20"/>
        </w:rPr>
      </w:pPr>
      <w:r>
        <w:rPr>
          <w:sz w:val="20"/>
          <w:szCs w:val="20"/>
        </w:rPr>
        <w:t xml:space="preserve">Le </w:t>
      </w:r>
      <w:r>
        <w:rPr>
          <w:rStyle w:val="15"/>
          <w:sz w:val="20"/>
          <w:szCs w:val="20"/>
        </w:rPr>
        <w:t>cahier des clauses administratives générales des marchés publics de fournitures courantes et de services</w:t>
      </w:r>
      <w:r>
        <w:rPr>
          <w:sz w:val="20"/>
          <w:szCs w:val="20"/>
        </w:rPr>
        <w:t xml:space="preserve"> (CCAG-FCS), approuvé par arrêté interministériel du 30</w:t>
      </w:r>
      <w:r>
        <w:rPr>
          <w:rFonts w:ascii="Calibri" w:hAnsi="Calibri" w:cs="Calibri"/>
          <w:sz w:val="20"/>
          <w:szCs w:val="20"/>
        </w:rPr>
        <w:t> </w:t>
      </w:r>
      <w:r>
        <w:rPr>
          <w:sz w:val="20"/>
          <w:szCs w:val="20"/>
        </w:rPr>
        <w:t>mars 2021 (JORF n° 0078 du 1</w:t>
      </w:r>
      <w:r>
        <w:rPr>
          <w:sz w:val="20"/>
          <w:szCs w:val="20"/>
          <w:vertAlign w:val="superscript"/>
        </w:rPr>
        <w:t>er</w:t>
      </w:r>
      <w:r>
        <w:rPr>
          <w:rFonts w:ascii="Calibri" w:hAnsi="Calibri" w:cs="Calibri"/>
          <w:sz w:val="20"/>
          <w:szCs w:val="20"/>
        </w:rPr>
        <w:t> </w:t>
      </w:r>
      <w:r>
        <w:rPr>
          <w:sz w:val="20"/>
          <w:szCs w:val="20"/>
        </w:rPr>
        <w:t>avril 2021)</w:t>
      </w:r>
      <w:r>
        <w:rPr>
          <w:rFonts w:ascii="Calibri" w:hAnsi="Calibri" w:cs="Calibri"/>
          <w:sz w:val="20"/>
          <w:szCs w:val="20"/>
        </w:rPr>
        <w:t> </w:t>
      </w:r>
      <w:r>
        <w:rPr>
          <w:sz w:val="20"/>
          <w:szCs w:val="20"/>
        </w:rPr>
        <w:t>;</w:t>
      </w:r>
    </w:p>
    <w:p w14:paraId="5669B354">
      <w:pPr>
        <w:pStyle w:val="23"/>
        <w:rPr>
          <w:sz w:val="20"/>
          <w:szCs w:val="20"/>
        </w:rPr>
      </w:pPr>
      <w:r>
        <w:rPr>
          <w:sz w:val="20"/>
          <w:szCs w:val="20"/>
        </w:rPr>
        <w:t>L’</w:t>
      </w:r>
      <w:r>
        <w:rPr>
          <w:rStyle w:val="15"/>
          <w:sz w:val="20"/>
          <w:szCs w:val="20"/>
        </w:rPr>
        <w:t xml:space="preserve">offre technique </w:t>
      </w:r>
      <w:r>
        <w:rPr>
          <w:sz w:val="20"/>
          <w:szCs w:val="20"/>
        </w:rPr>
        <w:t>du titulaire</w:t>
      </w:r>
      <w:r>
        <w:rPr>
          <w:rFonts w:ascii="Calibri" w:hAnsi="Calibri" w:cs="Calibri"/>
          <w:sz w:val="20"/>
          <w:szCs w:val="20"/>
        </w:rPr>
        <w:t> </w:t>
      </w:r>
      <w:r>
        <w:rPr>
          <w:sz w:val="20"/>
          <w:szCs w:val="20"/>
        </w:rPr>
        <w:t>;</w:t>
      </w:r>
    </w:p>
    <w:p w14:paraId="3011867E">
      <w:pPr>
        <w:pStyle w:val="23"/>
        <w:rPr>
          <w:sz w:val="20"/>
          <w:szCs w:val="20"/>
        </w:rPr>
      </w:pPr>
      <w:r>
        <w:rPr>
          <w:sz w:val="20"/>
          <w:szCs w:val="20"/>
        </w:rPr>
        <w:t>Toutes autres pièces particulières contractuelles réclamées au stade de la passation ou de l’exécution du marché.</w:t>
      </w:r>
    </w:p>
    <w:p w14:paraId="3A5C16DE">
      <w:pPr>
        <w:rPr>
          <w:sz w:val="20"/>
          <w:szCs w:val="20"/>
        </w:rPr>
      </w:pPr>
      <w:r>
        <w:rPr>
          <w:sz w:val="20"/>
          <w:szCs w:val="20"/>
        </w:rPr>
        <w:br w:type="page"/>
      </w:r>
    </w:p>
    <w:p w14:paraId="2B61559C">
      <w:pPr>
        <w:pStyle w:val="3"/>
        <w:jc w:val="both"/>
        <w:rPr>
          <w:sz w:val="20"/>
          <w:szCs w:val="20"/>
        </w:rPr>
      </w:pPr>
      <w:r>
        <w:rPr>
          <w:sz w:val="20"/>
          <w:szCs w:val="20"/>
        </w:rPr>
        <w:t>Modalités administratives d’exécution des prestations</w:t>
      </w:r>
    </w:p>
    <w:p w14:paraId="501E003D">
      <w:pPr>
        <w:pStyle w:val="4"/>
        <w:spacing w:after="120"/>
        <w:ind w:left="567" w:hanging="595"/>
        <w:jc w:val="both"/>
        <w:rPr>
          <w:sz w:val="20"/>
          <w:szCs w:val="20"/>
        </w:rPr>
      </w:pPr>
      <w:r>
        <w:rPr>
          <w:sz w:val="20"/>
          <w:szCs w:val="20"/>
        </w:rPr>
        <w:t>Correspondants techniques et administratifs</w:t>
      </w:r>
    </w:p>
    <w:p w14:paraId="29FBF157">
      <w:pPr>
        <w:pStyle w:val="68"/>
        <w:spacing w:before="0"/>
        <w:rPr>
          <w:sz w:val="20"/>
          <w:szCs w:val="20"/>
        </w:rPr>
      </w:pPr>
      <w:r>
        <w:rPr>
          <w:sz w:val="20"/>
          <w:szCs w:val="20"/>
        </w:rPr>
        <w:t>Les interlocuteurs du titulaire sont :</w:t>
      </w:r>
    </w:p>
    <w:p w14:paraId="41664D87">
      <w:pPr>
        <w:pStyle w:val="32"/>
        <w:spacing w:before="0"/>
        <w:contextualSpacing/>
        <w:rPr>
          <w:sz w:val="20"/>
          <w:szCs w:val="20"/>
        </w:rPr>
      </w:pPr>
      <w:r>
        <w:rPr>
          <w:rStyle w:val="15"/>
          <w:sz w:val="20"/>
          <w:szCs w:val="20"/>
        </w:rPr>
        <w:t>Interlocuteur technique :</w:t>
      </w:r>
      <w:r>
        <w:rPr>
          <w:sz w:val="20"/>
          <w:szCs w:val="20"/>
        </w:rPr>
        <w:t xml:space="preserve"> IGN/SREF/</w:t>
      </w:r>
      <w:bookmarkStart w:id="8" w:name="_Hlk180492074"/>
      <w:r>
        <w:rPr>
          <w:sz w:val="20"/>
          <w:szCs w:val="20"/>
        </w:rPr>
        <w:t>Département GPEEC Formation</w:t>
      </w:r>
      <w:r>
        <w:rPr>
          <w:rFonts w:ascii="Calibri" w:hAnsi="Calibri" w:cs="Calibri"/>
          <w:sz w:val="20"/>
          <w:szCs w:val="20"/>
        </w:rPr>
        <w:t> </w:t>
      </w:r>
      <w:bookmarkEnd w:id="8"/>
      <w:r>
        <w:rPr>
          <w:sz w:val="20"/>
          <w:szCs w:val="20"/>
        </w:rPr>
        <w:t>:</w:t>
      </w:r>
    </w:p>
    <w:p w14:paraId="0CB9135B">
      <w:pPr>
        <w:pStyle w:val="17"/>
        <w:numPr>
          <w:ilvl w:val="0"/>
          <w:numId w:val="0"/>
        </w:numPr>
        <w:spacing w:before="0"/>
        <w:ind w:left="567"/>
        <w:contextualSpacing/>
        <w:rPr>
          <w:sz w:val="20"/>
          <w:szCs w:val="20"/>
        </w:rPr>
      </w:pPr>
      <w:r>
        <w:rPr>
          <w:sz w:val="20"/>
          <w:szCs w:val="20"/>
        </w:rPr>
        <w:t>73, avenue de paris – 94165 Saint-Mandé</w:t>
      </w:r>
    </w:p>
    <w:p w14:paraId="33283F55">
      <w:pPr>
        <w:pStyle w:val="17"/>
        <w:numPr>
          <w:ilvl w:val="0"/>
          <w:numId w:val="0"/>
        </w:numPr>
        <w:spacing w:before="0"/>
        <w:ind w:left="567"/>
        <w:rPr>
          <w:sz w:val="20"/>
          <w:szCs w:val="20"/>
        </w:rPr>
      </w:pPr>
      <w:r>
        <w:rPr>
          <w:sz w:val="20"/>
          <w:szCs w:val="20"/>
        </w:rPr>
        <w:t xml:space="preserve">Courriel : </w:t>
      </w:r>
      <w:r>
        <w:fldChar w:fldCharType="begin"/>
      </w:r>
      <w:r>
        <w:instrText xml:space="preserve"> HYPERLINK "mailto:eric.charrier@ign.fr" </w:instrText>
      </w:r>
      <w:r>
        <w:fldChar w:fldCharType="separate"/>
      </w:r>
      <w:r>
        <w:rPr>
          <w:rStyle w:val="12"/>
          <w:sz w:val="20"/>
          <w:szCs w:val="20"/>
        </w:rPr>
        <w:t>eric.charrier@ign.fr</w:t>
      </w:r>
      <w:r>
        <w:rPr>
          <w:rStyle w:val="12"/>
          <w:sz w:val="20"/>
          <w:szCs w:val="20"/>
        </w:rPr>
        <w:fldChar w:fldCharType="end"/>
      </w:r>
    </w:p>
    <w:p w14:paraId="2A127F57">
      <w:pPr>
        <w:pStyle w:val="32"/>
        <w:spacing w:before="0"/>
        <w:ind w:left="568" w:hanging="284"/>
        <w:contextualSpacing/>
        <w:rPr>
          <w:sz w:val="20"/>
          <w:szCs w:val="20"/>
        </w:rPr>
      </w:pPr>
      <w:r>
        <w:rPr>
          <w:rStyle w:val="15"/>
          <w:sz w:val="20"/>
          <w:szCs w:val="20"/>
        </w:rPr>
        <w:t>Interlocuteur administratif :</w:t>
      </w:r>
      <w:r>
        <w:rPr>
          <w:sz w:val="20"/>
          <w:szCs w:val="20"/>
        </w:rPr>
        <w:t xml:space="preserve"> IGN/SAM/Département des marchés</w:t>
      </w:r>
      <w:r>
        <w:rPr>
          <w:rFonts w:ascii="Calibri" w:hAnsi="Calibri" w:cs="Calibri"/>
          <w:sz w:val="20"/>
          <w:szCs w:val="20"/>
        </w:rPr>
        <w:t> </w:t>
      </w:r>
      <w:r>
        <w:rPr>
          <w:sz w:val="20"/>
          <w:szCs w:val="20"/>
        </w:rPr>
        <w:t>:</w:t>
      </w:r>
    </w:p>
    <w:p w14:paraId="22ABEFD1">
      <w:pPr>
        <w:pStyle w:val="17"/>
        <w:numPr>
          <w:ilvl w:val="0"/>
          <w:numId w:val="0"/>
        </w:numPr>
        <w:spacing w:before="0"/>
        <w:ind w:left="567"/>
        <w:contextualSpacing/>
        <w:rPr>
          <w:sz w:val="20"/>
          <w:szCs w:val="20"/>
        </w:rPr>
      </w:pPr>
      <w:r>
        <w:rPr>
          <w:sz w:val="20"/>
          <w:szCs w:val="20"/>
        </w:rPr>
        <w:t>73, avenue de paris – 94165 Saint-Mandé</w:t>
      </w:r>
    </w:p>
    <w:p w14:paraId="391BFC25">
      <w:pPr>
        <w:pStyle w:val="17"/>
        <w:numPr>
          <w:ilvl w:val="0"/>
          <w:numId w:val="0"/>
        </w:numPr>
        <w:spacing w:before="0"/>
        <w:ind w:left="567"/>
        <w:rPr>
          <w:rStyle w:val="12"/>
          <w:sz w:val="20"/>
          <w:szCs w:val="20"/>
        </w:rPr>
      </w:pPr>
      <w:r>
        <w:rPr>
          <w:sz w:val="20"/>
          <w:szCs w:val="20"/>
        </w:rPr>
        <w:t xml:space="preserve">Courriel : </w:t>
      </w:r>
      <w:r>
        <w:fldChar w:fldCharType="begin"/>
      </w:r>
      <w:r>
        <w:instrText xml:space="preserve"> HYPERLINK "mailto:marches-publics@ign.fr" </w:instrText>
      </w:r>
      <w:r>
        <w:fldChar w:fldCharType="separate"/>
      </w:r>
      <w:r>
        <w:rPr>
          <w:rStyle w:val="12"/>
          <w:sz w:val="20"/>
          <w:szCs w:val="20"/>
        </w:rPr>
        <w:t>marches-publics@ign.fr</w:t>
      </w:r>
      <w:r>
        <w:rPr>
          <w:rStyle w:val="12"/>
          <w:sz w:val="20"/>
          <w:szCs w:val="20"/>
        </w:rPr>
        <w:fldChar w:fldCharType="end"/>
      </w:r>
    </w:p>
    <w:p w14:paraId="01A4DB68">
      <w:pPr>
        <w:pStyle w:val="4"/>
        <w:spacing w:after="120"/>
        <w:ind w:left="567" w:hanging="567"/>
        <w:jc w:val="both"/>
        <w:rPr>
          <w:sz w:val="20"/>
          <w:szCs w:val="20"/>
        </w:rPr>
      </w:pPr>
      <w:r>
        <w:rPr>
          <w:sz w:val="20"/>
          <w:szCs w:val="20"/>
        </w:rPr>
        <w:t>Attestation de formation</w:t>
      </w:r>
    </w:p>
    <w:p w14:paraId="2C81CE98">
      <w:pPr>
        <w:rPr>
          <w:sz w:val="20"/>
          <w:szCs w:val="20"/>
        </w:rPr>
      </w:pPr>
      <w:r>
        <w:rPr>
          <w:sz w:val="20"/>
          <w:szCs w:val="20"/>
        </w:rPr>
        <w:t>Le titulaire s’engage à faire parvenir une attestation de formation pour chaque agent ayant suivi une formation. Cette attestation sera envoyée par courrier ou par courriel au Département GPEEC Formation qui la fera parvenir aux agents concernés.</w:t>
      </w:r>
    </w:p>
    <w:p w14:paraId="0ADF5E56">
      <w:pPr>
        <w:rPr>
          <w:sz w:val="20"/>
          <w:szCs w:val="20"/>
        </w:rPr>
      </w:pPr>
      <w:r>
        <w:rPr>
          <w:sz w:val="20"/>
          <w:szCs w:val="20"/>
        </w:rPr>
        <w:t>Le paiement de la prestation est subordonné à la fourniture de l’attestation de formation et, pour les formations en intra, de la feuille de présence émargée par les stagiaires.</w:t>
      </w:r>
    </w:p>
    <w:p w14:paraId="3632C24D">
      <w:pPr>
        <w:pStyle w:val="4"/>
        <w:spacing w:after="120"/>
        <w:ind w:left="567" w:hanging="567"/>
        <w:jc w:val="both"/>
        <w:rPr>
          <w:sz w:val="20"/>
          <w:szCs w:val="20"/>
        </w:rPr>
      </w:pPr>
      <w:r>
        <w:rPr>
          <w:sz w:val="20"/>
          <w:szCs w:val="20"/>
        </w:rPr>
        <w:t>Modalités d’inscription aux formations</w:t>
      </w:r>
    </w:p>
    <w:p w14:paraId="5454D6E1">
      <w:pPr>
        <w:rPr>
          <w:sz w:val="20"/>
          <w:szCs w:val="20"/>
        </w:rPr>
      </w:pPr>
      <w:r>
        <w:rPr>
          <w:sz w:val="20"/>
          <w:szCs w:val="20"/>
        </w:rPr>
        <w:t>Les demandes d’inscription aux sessions de formations seront transmises par le Département GPEEC Formation au titulaire par courrier ou par courriel. Toute demande émanant d’un agent ou de tout autre service de l’IGN sera considérée comme non valide.</w:t>
      </w:r>
    </w:p>
    <w:p w14:paraId="55C4623C">
      <w:pPr>
        <w:pStyle w:val="4"/>
        <w:spacing w:after="120"/>
        <w:ind w:left="567" w:hanging="567"/>
        <w:jc w:val="both"/>
        <w:rPr>
          <w:sz w:val="20"/>
          <w:szCs w:val="20"/>
        </w:rPr>
      </w:pPr>
      <w:r>
        <w:rPr>
          <w:sz w:val="20"/>
          <w:szCs w:val="20"/>
        </w:rPr>
        <w:t>Modalités d’annulation ou de changement de date</w:t>
      </w:r>
    </w:p>
    <w:p w14:paraId="69F9723C">
      <w:pPr>
        <w:rPr>
          <w:sz w:val="20"/>
          <w:szCs w:val="20"/>
        </w:rPr>
      </w:pPr>
      <w:r>
        <w:rPr>
          <w:sz w:val="20"/>
          <w:szCs w:val="20"/>
        </w:rPr>
        <w:t>Sauf commun accord entre les parties, l’IGN pourra annuler des inscriptions à des sessions de formation ou modifier une date sans pénalités, sous réserve que ces annulations ou modifications interviennent au plus tard 1</w:t>
      </w:r>
      <w:r>
        <w:rPr>
          <w:rFonts w:ascii="Calibri" w:hAnsi="Calibri" w:cs="Calibri"/>
          <w:sz w:val="20"/>
          <w:szCs w:val="20"/>
        </w:rPr>
        <w:t> </w:t>
      </w:r>
      <w:r>
        <w:rPr>
          <w:sz w:val="20"/>
          <w:szCs w:val="20"/>
        </w:rPr>
        <w:t>mois avant la date de la formation.</w:t>
      </w:r>
    </w:p>
    <w:p w14:paraId="21A04ADB">
      <w:pPr>
        <w:rPr>
          <w:sz w:val="20"/>
          <w:szCs w:val="20"/>
        </w:rPr>
      </w:pPr>
      <w:r>
        <w:rPr>
          <w:sz w:val="20"/>
          <w:szCs w:val="20"/>
        </w:rPr>
        <w:t>Toute demande d’annulation ou de modification intervenant entre 1</w:t>
      </w:r>
      <w:r>
        <w:rPr>
          <w:rFonts w:ascii="Calibri" w:hAnsi="Calibri" w:cs="Calibri"/>
          <w:sz w:val="20"/>
          <w:szCs w:val="20"/>
        </w:rPr>
        <w:t> </w:t>
      </w:r>
      <w:r>
        <w:rPr>
          <w:sz w:val="20"/>
          <w:szCs w:val="20"/>
        </w:rPr>
        <w:t>mois et 5</w:t>
      </w:r>
      <w:r>
        <w:rPr>
          <w:rFonts w:ascii="Calibri" w:hAnsi="Calibri" w:cs="Calibri"/>
          <w:sz w:val="20"/>
          <w:szCs w:val="20"/>
        </w:rPr>
        <w:t> </w:t>
      </w:r>
      <w:r>
        <w:rPr>
          <w:sz w:val="20"/>
          <w:szCs w:val="20"/>
        </w:rPr>
        <w:t>jours précédant la date de la formation entraînera une indemnité égale à 30</w:t>
      </w:r>
      <w:r>
        <w:rPr>
          <w:rFonts w:ascii="Calibri" w:hAnsi="Calibri" w:cs="Calibri"/>
          <w:sz w:val="20"/>
          <w:szCs w:val="20"/>
        </w:rPr>
        <w:t> </w:t>
      </w:r>
      <w:r>
        <w:rPr>
          <w:sz w:val="20"/>
          <w:szCs w:val="20"/>
        </w:rPr>
        <w:t>% du coût de la formation. Toute formation annulée ou modifiée dans les 5</w:t>
      </w:r>
      <w:r>
        <w:rPr>
          <w:rFonts w:ascii="Calibri" w:hAnsi="Calibri" w:cs="Calibri"/>
          <w:sz w:val="20"/>
          <w:szCs w:val="20"/>
        </w:rPr>
        <w:t> </w:t>
      </w:r>
      <w:r>
        <w:rPr>
          <w:sz w:val="20"/>
          <w:szCs w:val="20"/>
        </w:rPr>
        <w:t>jours précédant son commencement entraînera le paiement d’une indemnité de 50</w:t>
      </w:r>
      <w:r>
        <w:rPr>
          <w:rFonts w:ascii="Calibri" w:hAnsi="Calibri" w:cs="Calibri"/>
          <w:sz w:val="20"/>
          <w:szCs w:val="20"/>
        </w:rPr>
        <w:t> </w:t>
      </w:r>
      <w:r>
        <w:rPr>
          <w:sz w:val="20"/>
          <w:szCs w:val="20"/>
        </w:rPr>
        <w:t>% du coût de la formation.</w:t>
      </w:r>
    </w:p>
    <w:p w14:paraId="1D646BFB">
      <w:pPr>
        <w:rPr>
          <w:sz w:val="20"/>
          <w:szCs w:val="20"/>
        </w:rPr>
      </w:pPr>
      <w:r>
        <w:rPr>
          <w:sz w:val="20"/>
          <w:szCs w:val="20"/>
        </w:rPr>
        <w:t>Toute formation commencée sera due en totalité.</w:t>
      </w:r>
    </w:p>
    <w:p w14:paraId="308F4D68">
      <w:pPr>
        <w:rPr>
          <w:sz w:val="20"/>
          <w:szCs w:val="20"/>
        </w:rPr>
      </w:pPr>
      <w:r>
        <w:rPr>
          <w:sz w:val="20"/>
          <w:szCs w:val="20"/>
        </w:rPr>
        <w:t>Par ailleurs, un agent IGN inscrit pourra être remplacé par un autre agent IGN à tout moment (avant le début d’une session) sans frais supplémentaire ou indemnité.</w:t>
      </w:r>
    </w:p>
    <w:p w14:paraId="049964BA">
      <w:pPr>
        <w:rPr>
          <w:sz w:val="20"/>
          <w:szCs w:val="20"/>
        </w:rPr>
      </w:pPr>
      <w:r>
        <w:rPr>
          <w:sz w:val="20"/>
          <w:szCs w:val="20"/>
        </w:rPr>
        <w:t>Les demandes d’annulation ou de modification de date seront transférées par courrier ou par courriel par le Département GPEEC Formation qui est le seul autorisé à annuler ou modifier une formation. Toute demande d’annulation émanant d’un agent ou de tout autre service de l’IGN sera considérée comme non valide.</w:t>
      </w:r>
    </w:p>
    <w:p w14:paraId="0BB9F429">
      <w:pPr>
        <w:rPr>
          <w:sz w:val="20"/>
          <w:szCs w:val="20"/>
        </w:rPr>
      </w:pPr>
      <w:r>
        <w:rPr>
          <w:sz w:val="20"/>
          <w:szCs w:val="20"/>
        </w:rPr>
        <w:t>En cas d’annulation ou de modification de date par le titulaire, celui-ci s’engage à en informer le Département GPEEC Formation par courrier ou par courriel.</w:t>
      </w:r>
    </w:p>
    <w:p w14:paraId="77D89265">
      <w:pPr>
        <w:rPr>
          <w:sz w:val="20"/>
          <w:szCs w:val="20"/>
        </w:rPr>
      </w:pPr>
      <w:r>
        <w:rPr>
          <w:sz w:val="20"/>
          <w:szCs w:val="20"/>
        </w:rPr>
        <w:t>Aucun paiement de formation annulée par le titulaire ne pourra être exigé par celui-ci.</w:t>
      </w:r>
    </w:p>
    <w:p w14:paraId="0D5EF252">
      <w:pPr>
        <w:pStyle w:val="4"/>
        <w:spacing w:after="120"/>
        <w:ind w:left="567" w:hanging="567"/>
        <w:jc w:val="both"/>
        <w:rPr>
          <w:sz w:val="20"/>
          <w:szCs w:val="20"/>
        </w:rPr>
      </w:pPr>
      <w:r>
        <w:rPr>
          <w:sz w:val="20"/>
          <w:szCs w:val="20"/>
        </w:rPr>
        <w:t>Évaluation des formations</w:t>
      </w:r>
    </w:p>
    <w:p w14:paraId="0E82FD13">
      <w:pPr>
        <w:rPr>
          <w:sz w:val="20"/>
          <w:szCs w:val="20"/>
        </w:rPr>
      </w:pPr>
      <w:r>
        <w:rPr>
          <w:sz w:val="20"/>
          <w:szCs w:val="20"/>
        </w:rPr>
        <w:t>Le titulaire s’engage à mettre en œuvre un dispositif d’évaluation dont le résultat est communiqué au Département GPEEC Formation. Lorsque le taux de satisfaction des stagiaires est inférieur à la moyenne, l’IGN et le titulaire se concertent pour établir un diagnostic et, s’il y a lieu, mettre en place des mesures correctives.</w:t>
      </w:r>
    </w:p>
    <w:p w14:paraId="1A7879C7">
      <w:pPr>
        <w:rPr>
          <w:sz w:val="20"/>
          <w:szCs w:val="20"/>
        </w:rPr>
      </w:pPr>
      <w:r>
        <w:rPr>
          <w:sz w:val="20"/>
          <w:szCs w:val="20"/>
        </w:rPr>
        <w:br w:type="page"/>
      </w:r>
    </w:p>
    <w:p w14:paraId="523367BE">
      <w:pPr>
        <w:pStyle w:val="3"/>
        <w:jc w:val="both"/>
        <w:rPr>
          <w:sz w:val="20"/>
          <w:szCs w:val="20"/>
        </w:rPr>
      </w:pPr>
      <w:r>
        <w:rPr>
          <w:sz w:val="20"/>
          <w:szCs w:val="20"/>
        </w:rPr>
        <w:t>Prix</w:t>
      </w:r>
    </w:p>
    <w:p w14:paraId="191FB373">
      <w:pPr>
        <w:rPr>
          <w:sz w:val="20"/>
          <w:szCs w:val="20"/>
        </w:rPr>
      </w:pPr>
      <w:r>
        <w:rPr>
          <w:sz w:val="20"/>
          <w:szCs w:val="20"/>
        </w:rPr>
        <w:t>La monnaie de référence est l’euro. Le taux de TVA applicable est celui en vigueur au moment du fait générateur.</w:t>
      </w:r>
    </w:p>
    <w:p w14:paraId="70340AEE">
      <w:pPr>
        <w:rPr>
          <w:sz w:val="20"/>
          <w:szCs w:val="20"/>
        </w:rPr>
      </w:pPr>
      <w:r>
        <w:rPr>
          <w:sz w:val="20"/>
          <w:szCs w:val="20"/>
        </w:rPr>
        <w:t>Les prix sont réputés comprendre toutes les charges fiscales, parafiscales ou autres frappant obligatoirement la prestation. Ils comprennent également l’ensemble des frais afférents aux éléments constitutifs de la prestation, ainsi que tous les éventuels frais annexes (repas, fourniture et acheminement de supports, déplacement du formateur, frais divers de secrétariat, etc.) pour son exécution complète.</w:t>
      </w:r>
    </w:p>
    <w:p w14:paraId="767FC7B2">
      <w:pPr>
        <w:rPr>
          <w:sz w:val="20"/>
          <w:szCs w:val="20"/>
        </w:rPr>
      </w:pPr>
      <w:r>
        <w:rPr>
          <w:sz w:val="20"/>
          <w:szCs w:val="20"/>
        </w:rPr>
        <w:t>Le titulaire est rémunéré par</w:t>
      </w:r>
      <w:r>
        <w:rPr>
          <w:rFonts w:ascii="Calibri" w:hAnsi="Calibri" w:cs="Calibri"/>
          <w:sz w:val="20"/>
          <w:szCs w:val="20"/>
        </w:rPr>
        <w:t> </w:t>
      </w:r>
      <w:r>
        <w:rPr>
          <w:sz w:val="20"/>
          <w:szCs w:val="20"/>
        </w:rPr>
        <w:t>:</w:t>
      </w:r>
    </w:p>
    <w:p w14:paraId="2ED80CE2">
      <w:pPr>
        <w:rPr>
          <w:sz w:val="20"/>
          <w:szCs w:val="20"/>
          <w:highlight w:val="none"/>
        </w:rPr>
      </w:pPr>
      <w:sdt>
        <w:sdtPr>
          <w:rPr>
            <w:sz w:val="20"/>
            <w:szCs w:val="20"/>
            <w:highlight w:val="none"/>
          </w:rPr>
          <w:id w:val="-13078417"/>
          <w14:checkbox>
            <w14:checked w14:val="0"/>
            <w14:checkedState w14:val="2612" w14:font="MS Gothic"/>
            <w14:uncheckedState w14:val="2610" w14:font="MS Gothic"/>
          </w14:checkbox>
        </w:sdtPr>
        <w:sdtEndPr>
          <w:rPr>
            <w:sz w:val="20"/>
            <w:szCs w:val="20"/>
            <w:highlight w:val="none"/>
          </w:rPr>
        </w:sdtEndPr>
        <w:sdtContent>
          <w:r>
            <w:rPr>
              <w:rFonts w:hint="eastAsia" w:ascii="MS Gothic" w:hAnsi="MS Gothic" w:eastAsia="MS Gothic"/>
              <w:sz w:val="20"/>
              <w:szCs w:val="20"/>
              <w:highlight w:val="none"/>
            </w:rPr>
            <w:t>☐</w:t>
          </w:r>
        </w:sdtContent>
      </w:sdt>
      <w:r>
        <w:rPr>
          <w:sz w:val="20"/>
          <w:szCs w:val="20"/>
          <w:highlight w:val="none"/>
        </w:rPr>
        <w:t xml:space="preserve"> Un prix global et forfaitaire.</w:t>
      </w:r>
    </w:p>
    <w:p w14:paraId="31730A93">
      <w:pPr>
        <w:rPr>
          <w:rStyle w:val="15"/>
          <w:b w:val="0"/>
          <w:bCs/>
          <w:sz w:val="20"/>
          <w:szCs w:val="20"/>
          <w:highlight w:val="none"/>
        </w:rPr>
      </w:pPr>
      <w:sdt>
        <w:sdtPr>
          <w:rPr>
            <w:rStyle w:val="15"/>
            <w:b w:val="0"/>
            <w:bCs/>
            <w:sz w:val="20"/>
            <w:szCs w:val="20"/>
            <w:highlight w:val="none"/>
          </w:rPr>
          <w:id w:val="1457294357"/>
          <w14:checkbox>
            <w14:checked w14:val="1"/>
            <w14:checkedState w14:val="2612" w14:font="MS Gothic"/>
            <w14:uncheckedState w14:val="2610" w14:font="MS Gothic"/>
          </w14:checkbox>
        </w:sdtPr>
        <w:sdtEndPr>
          <w:rPr>
            <w:rStyle w:val="15"/>
            <w:b/>
            <w:bCs w:val="0"/>
            <w:sz w:val="20"/>
            <w:szCs w:val="20"/>
            <w:highlight w:val="none"/>
          </w:rPr>
        </w:sdtEndPr>
        <w:sdtContent>
          <w:r>
            <w:rPr>
              <w:rFonts w:hint="eastAsia" w:ascii="MS Gothic" w:hAnsi="MS Gothic" w:eastAsia="MS Gothic"/>
              <w:bCs/>
              <w:iCs/>
              <w:sz w:val="20"/>
              <w:szCs w:val="20"/>
              <w:highlight w:val="none"/>
            </w:rPr>
            <w:t>☒</w:t>
          </w:r>
        </w:sdtContent>
      </w:sdt>
      <w:r>
        <w:rPr>
          <w:rStyle w:val="15"/>
          <w:sz w:val="20"/>
          <w:szCs w:val="20"/>
          <w:highlight w:val="none"/>
        </w:rPr>
        <w:t xml:space="preserve"> Des prix unitaires</w:t>
      </w:r>
      <w:r>
        <w:rPr>
          <w:rStyle w:val="15"/>
          <w:rFonts w:ascii="Calibri" w:hAnsi="Calibri" w:cs="Calibri"/>
          <w:sz w:val="20"/>
          <w:szCs w:val="20"/>
          <w:highlight w:val="none"/>
        </w:rPr>
        <w:t> </w:t>
      </w:r>
      <w:r>
        <w:rPr>
          <w:rStyle w:val="15"/>
          <w:sz w:val="20"/>
          <w:szCs w:val="20"/>
          <w:highlight w:val="none"/>
        </w:rPr>
        <w:t>:</w:t>
      </w:r>
    </w:p>
    <w:p w14:paraId="25698664">
      <w:pPr>
        <w:pStyle w:val="17"/>
        <w:rPr>
          <w:rStyle w:val="15"/>
          <w:b w:val="0"/>
          <w:bCs/>
          <w:sz w:val="20"/>
          <w:szCs w:val="20"/>
          <w:highlight w:val="none"/>
        </w:rPr>
      </w:pPr>
      <w:sdt>
        <w:sdtPr>
          <w:rPr>
            <w:rFonts w:eastAsia="MS Gothic"/>
            <w:b/>
            <w:bCs/>
            <w:iCs/>
            <w:sz w:val="20"/>
            <w:szCs w:val="20"/>
            <w:highlight w:val="none"/>
          </w:rPr>
          <w:id w:val="571093356"/>
          <w14:checkbox>
            <w14:checked w14:val="1"/>
            <w14:checkedState w14:val="2612" w14:font="MS Gothic"/>
            <w14:uncheckedState w14:val="2610" w14:font="MS Gothic"/>
          </w14:checkbox>
        </w:sdtPr>
        <w:sdtEndPr>
          <w:rPr>
            <w:rFonts w:eastAsia="MS Gothic"/>
            <w:b/>
            <w:bCs w:val="0"/>
            <w:iCs/>
            <w:sz w:val="20"/>
            <w:szCs w:val="20"/>
            <w:highlight w:val="none"/>
          </w:rPr>
        </w:sdtEndPr>
        <w:sdtContent>
          <w:r>
            <w:rPr>
              <w:rFonts w:ascii="MS Gothic" w:hAnsi="MS Gothic" w:eastAsia="MS Gothic" w:cs="Arial"/>
              <w:b/>
              <w:bCs w:val="0"/>
              <w:iCs/>
              <w:color w:val="auto"/>
              <w:sz w:val="20"/>
              <w:szCs w:val="20"/>
              <w:highlight w:val="none"/>
              <w:lang w:val="fr-FR" w:eastAsia="fr-FR" w:bidi="ar-SA"/>
            </w:rPr>
            <w:t>☒</w:t>
          </w:r>
        </w:sdtContent>
      </w:sdt>
      <w:r>
        <w:rPr>
          <w:rStyle w:val="15"/>
          <w:rFonts w:eastAsia="MS Gothic"/>
          <w:b/>
          <w:bCs w:val="0"/>
          <w:sz w:val="20"/>
          <w:szCs w:val="20"/>
          <w:highlight w:val="none"/>
        </w:rPr>
        <w:t xml:space="preserve"> </w:t>
      </w:r>
      <w:r>
        <w:rPr>
          <w:rStyle w:val="15"/>
          <w:b/>
          <w:bCs w:val="0"/>
          <w:sz w:val="20"/>
          <w:szCs w:val="20"/>
          <w:highlight w:val="none"/>
        </w:rPr>
        <w:t xml:space="preserve">Par session </w:t>
      </w:r>
      <w:r>
        <w:rPr>
          <w:rStyle w:val="15"/>
          <w:rFonts w:hint="default"/>
          <w:b/>
          <w:bCs w:val="0"/>
          <w:sz w:val="20"/>
          <w:szCs w:val="20"/>
          <w:highlight w:val="none"/>
          <w:lang w:val="fr-FR"/>
        </w:rPr>
        <w:t>pour les 2 lots (formations collectives)</w:t>
      </w:r>
    </w:p>
    <w:p w14:paraId="5C556DC3">
      <w:pPr>
        <w:pStyle w:val="17"/>
        <w:rPr>
          <w:b w:val="0"/>
          <w:bCs/>
          <w:sz w:val="20"/>
          <w:szCs w:val="20"/>
          <w:highlight w:val="none"/>
        </w:rPr>
      </w:pPr>
      <w:sdt>
        <w:sdtPr>
          <w:rPr>
            <w:bCs/>
            <w:sz w:val="20"/>
            <w:szCs w:val="20"/>
            <w:highlight w:val="none"/>
          </w:rPr>
          <w:id w:val="-929893682"/>
          <w14:checkbox>
            <w14:checked w14:val="0"/>
            <w14:checkedState w14:val="2612" w14:font="MS Gothic"/>
            <w14:uncheckedState w14:val="2610" w14:font="MS Gothic"/>
          </w14:checkbox>
        </w:sdtPr>
        <w:sdtEndPr>
          <w:rPr>
            <w:b w:val="0"/>
            <w:bCs/>
            <w:sz w:val="20"/>
            <w:szCs w:val="20"/>
            <w:highlight w:val="none"/>
          </w:rPr>
        </w:sdtEndPr>
        <w:sdtContent>
          <w:r>
            <w:rPr>
              <w:rFonts w:hint="eastAsia" w:ascii="MS Gothic" w:hAnsi="MS Gothic" w:eastAsia="MS Gothic" w:cs="Arial"/>
              <w:bCs/>
              <w:color w:val="auto"/>
              <w:sz w:val="20"/>
              <w:szCs w:val="20"/>
              <w:highlight w:val="none"/>
              <w:lang w:val="fr-FR" w:eastAsia="fr-FR" w:bidi="ar-SA"/>
            </w:rPr>
            <w:t>☐</w:t>
          </w:r>
        </w:sdtContent>
      </w:sdt>
      <w:r>
        <w:rPr>
          <w:b w:val="0"/>
          <w:bCs/>
          <w:sz w:val="20"/>
          <w:szCs w:val="20"/>
          <w:highlight w:val="none"/>
        </w:rPr>
        <w:t xml:space="preserve"> Par participant (inter-entreprise)</w:t>
      </w:r>
    </w:p>
    <w:p w14:paraId="5460BDF6">
      <w:pPr>
        <w:rPr>
          <w:sz w:val="20"/>
          <w:szCs w:val="20"/>
        </w:rPr>
      </w:pPr>
      <w:r>
        <w:rPr>
          <w:sz w:val="20"/>
          <w:szCs w:val="20"/>
        </w:rPr>
        <w:t>Le prix est ferme. Il est indiqué dans l’annexe financière.</w:t>
      </w:r>
    </w:p>
    <w:p w14:paraId="1E646454">
      <w:pPr>
        <w:pStyle w:val="68"/>
        <w:rPr>
          <w:sz w:val="20"/>
          <w:szCs w:val="20"/>
        </w:rPr>
      </w:pPr>
      <w:r>
        <w:rPr>
          <w:sz w:val="20"/>
          <w:szCs w:val="20"/>
        </w:rPr>
        <w:t>Facturation et paiement</w:t>
      </w:r>
    </w:p>
    <w:p w14:paraId="0C69BBD1">
      <w:pPr>
        <w:pStyle w:val="4"/>
        <w:spacing w:after="120"/>
        <w:jc w:val="both"/>
        <w:rPr>
          <w:sz w:val="20"/>
          <w:szCs w:val="20"/>
        </w:rPr>
      </w:pPr>
      <w:r>
        <w:rPr>
          <w:sz w:val="20"/>
          <w:szCs w:val="20"/>
        </w:rPr>
        <w:t>Émission des factures</w:t>
      </w:r>
    </w:p>
    <w:p w14:paraId="4F56F779">
      <w:pPr>
        <w:rPr>
          <w:sz w:val="20"/>
          <w:szCs w:val="20"/>
        </w:rPr>
      </w:pPr>
      <w:r>
        <w:rPr>
          <w:sz w:val="20"/>
          <w:szCs w:val="20"/>
        </w:rPr>
        <w:t>Le titulaire est rémunéré après constatation du service fait.</w:t>
      </w:r>
    </w:p>
    <w:p w14:paraId="5660BFC9">
      <w:pPr>
        <w:rPr>
          <w:sz w:val="20"/>
          <w:szCs w:val="20"/>
        </w:rPr>
      </w:pPr>
      <w:r>
        <w:rPr>
          <w:sz w:val="20"/>
          <w:szCs w:val="20"/>
        </w:rPr>
        <w:t>Les factures sont émises à l’issue d’une prestation ou de l’exécution totale d’un bon de commande, et après réception par l’IGN de l’attestation de formation.</w:t>
      </w:r>
    </w:p>
    <w:p w14:paraId="58AA7243">
      <w:pPr>
        <w:rPr>
          <w:sz w:val="20"/>
          <w:szCs w:val="20"/>
        </w:rPr>
      </w:pPr>
      <w:r>
        <w:rPr>
          <w:sz w:val="20"/>
          <w:szCs w:val="20"/>
        </w:rPr>
        <w:t>Les factures portent, outre les mentions légales, les indications suivantes</w:t>
      </w:r>
      <w:r>
        <w:rPr>
          <w:rFonts w:ascii="Calibri" w:hAnsi="Calibri" w:cs="Calibri"/>
          <w:sz w:val="20"/>
          <w:szCs w:val="20"/>
        </w:rPr>
        <w:t> </w:t>
      </w:r>
      <w:r>
        <w:rPr>
          <w:sz w:val="20"/>
          <w:szCs w:val="20"/>
        </w:rPr>
        <w:t>:</w:t>
      </w:r>
    </w:p>
    <w:p w14:paraId="1DEE51ED">
      <w:pPr>
        <w:pStyle w:val="32"/>
        <w:rPr>
          <w:sz w:val="20"/>
          <w:szCs w:val="20"/>
        </w:rPr>
      </w:pPr>
      <w:r>
        <w:rPr>
          <w:sz w:val="20"/>
          <w:szCs w:val="20"/>
        </w:rPr>
        <w:t>Le numéro SIRET de l’IGN : 180</w:t>
      </w:r>
      <w:r>
        <w:rPr>
          <w:rFonts w:ascii="Calibri" w:hAnsi="Calibri" w:cs="Calibri"/>
          <w:sz w:val="20"/>
          <w:szCs w:val="20"/>
        </w:rPr>
        <w:t> </w:t>
      </w:r>
      <w:r>
        <w:rPr>
          <w:sz w:val="20"/>
          <w:szCs w:val="20"/>
        </w:rPr>
        <w:t>067</w:t>
      </w:r>
      <w:r>
        <w:rPr>
          <w:rFonts w:ascii="Calibri" w:hAnsi="Calibri" w:cs="Calibri"/>
          <w:sz w:val="20"/>
          <w:szCs w:val="20"/>
        </w:rPr>
        <w:t> </w:t>
      </w:r>
      <w:r>
        <w:rPr>
          <w:sz w:val="20"/>
          <w:szCs w:val="20"/>
        </w:rPr>
        <w:t>019 00430</w:t>
      </w:r>
      <w:r>
        <w:rPr>
          <w:rFonts w:ascii="Calibri" w:hAnsi="Calibri" w:cs="Calibri"/>
          <w:sz w:val="20"/>
          <w:szCs w:val="20"/>
        </w:rPr>
        <w:t> </w:t>
      </w:r>
      <w:r>
        <w:rPr>
          <w:sz w:val="20"/>
          <w:szCs w:val="20"/>
        </w:rPr>
        <w:t>;</w:t>
      </w:r>
    </w:p>
    <w:p w14:paraId="5AC9C5EA">
      <w:pPr>
        <w:pStyle w:val="32"/>
        <w:rPr>
          <w:sz w:val="20"/>
          <w:szCs w:val="20"/>
        </w:rPr>
      </w:pPr>
      <w:r>
        <w:rPr>
          <w:sz w:val="20"/>
          <w:szCs w:val="20"/>
        </w:rPr>
        <w:t>Le cas échéant, le numéro du bon de commande (engagement)</w:t>
      </w:r>
      <w:r>
        <w:rPr>
          <w:rFonts w:ascii="Calibri" w:hAnsi="Calibri" w:cs="Calibri"/>
          <w:sz w:val="20"/>
          <w:szCs w:val="20"/>
        </w:rPr>
        <w:t> </w:t>
      </w:r>
      <w:r>
        <w:rPr>
          <w:sz w:val="20"/>
          <w:szCs w:val="20"/>
        </w:rPr>
        <w:t>;</w:t>
      </w:r>
    </w:p>
    <w:p w14:paraId="09BA9387">
      <w:pPr>
        <w:pStyle w:val="32"/>
        <w:rPr>
          <w:sz w:val="20"/>
          <w:szCs w:val="20"/>
        </w:rPr>
      </w:pPr>
      <w:r>
        <w:rPr>
          <w:sz w:val="20"/>
          <w:szCs w:val="20"/>
        </w:rPr>
        <w:t>La référence du service prescripteur de l’IGN</w:t>
      </w:r>
      <w:r>
        <w:rPr>
          <w:rFonts w:ascii="Calibri" w:hAnsi="Calibri" w:cs="Calibri"/>
          <w:sz w:val="20"/>
          <w:szCs w:val="20"/>
        </w:rPr>
        <w:t> </w:t>
      </w:r>
      <w:r>
        <w:rPr>
          <w:sz w:val="20"/>
          <w:szCs w:val="20"/>
        </w:rPr>
        <w:t>: Département GPEEC Formation ;</w:t>
      </w:r>
    </w:p>
    <w:p w14:paraId="55BA5CA3">
      <w:pPr>
        <w:pStyle w:val="32"/>
        <w:rPr>
          <w:sz w:val="20"/>
          <w:szCs w:val="20"/>
        </w:rPr>
      </w:pPr>
      <w:r>
        <w:rPr>
          <w:sz w:val="20"/>
          <w:szCs w:val="20"/>
        </w:rPr>
        <w:t>La date d'émission de la facture</w:t>
      </w:r>
      <w:r>
        <w:rPr>
          <w:rFonts w:ascii="Calibri" w:hAnsi="Calibri" w:cs="Calibri"/>
          <w:sz w:val="20"/>
          <w:szCs w:val="20"/>
        </w:rPr>
        <w:t> </w:t>
      </w:r>
      <w:r>
        <w:rPr>
          <w:sz w:val="20"/>
          <w:szCs w:val="20"/>
        </w:rPr>
        <w:t>;</w:t>
      </w:r>
    </w:p>
    <w:p w14:paraId="6980B4B3">
      <w:pPr>
        <w:pStyle w:val="32"/>
        <w:rPr>
          <w:sz w:val="20"/>
          <w:szCs w:val="20"/>
        </w:rPr>
      </w:pPr>
      <w:r>
        <w:rPr>
          <w:sz w:val="20"/>
          <w:szCs w:val="20"/>
        </w:rPr>
        <w:t>Les coordonnées bancaires du titulaire</w:t>
      </w:r>
      <w:r>
        <w:rPr>
          <w:rFonts w:ascii="Calibri" w:hAnsi="Calibri" w:cs="Calibri"/>
          <w:sz w:val="20"/>
          <w:szCs w:val="20"/>
        </w:rPr>
        <w:t> </w:t>
      </w:r>
      <w:r>
        <w:rPr>
          <w:sz w:val="20"/>
          <w:szCs w:val="20"/>
        </w:rPr>
        <w:t>;</w:t>
      </w:r>
    </w:p>
    <w:p w14:paraId="09A12EEB">
      <w:pPr>
        <w:pStyle w:val="32"/>
        <w:rPr>
          <w:sz w:val="20"/>
          <w:szCs w:val="20"/>
        </w:rPr>
      </w:pPr>
      <w:r>
        <w:rPr>
          <w:sz w:val="20"/>
          <w:szCs w:val="20"/>
        </w:rPr>
        <w:t>Le détail des prestations exécutées</w:t>
      </w:r>
      <w:r>
        <w:rPr>
          <w:rFonts w:ascii="Calibri" w:hAnsi="Calibri" w:cs="Calibri"/>
          <w:sz w:val="20"/>
          <w:szCs w:val="20"/>
        </w:rPr>
        <w:t> </w:t>
      </w:r>
      <w:r>
        <w:rPr>
          <w:sz w:val="20"/>
          <w:szCs w:val="20"/>
        </w:rPr>
        <w:t>;</w:t>
      </w:r>
    </w:p>
    <w:p w14:paraId="07919277">
      <w:pPr>
        <w:pStyle w:val="32"/>
        <w:rPr>
          <w:sz w:val="20"/>
          <w:szCs w:val="20"/>
        </w:rPr>
      </w:pPr>
      <w:r>
        <w:rPr>
          <w:sz w:val="20"/>
          <w:szCs w:val="20"/>
        </w:rPr>
        <w:t>Le montant hors taxes</w:t>
      </w:r>
      <w:r>
        <w:rPr>
          <w:rFonts w:ascii="Calibri" w:hAnsi="Calibri" w:cs="Calibri"/>
          <w:sz w:val="20"/>
          <w:szCs w:val="20"/>
        </w:rPr>
        <w:t> </w:t>
      </w:r>
      <w:r>
        <w:rPr>
          <w:sz w:val="20"/>
          <w:szCs w:val="20"/>
        </w:rPr>
        <w:t>;</w:t>
      </w:r>
    </w:p>
    <w:p w14:paraId="76AC8F55">
      <w:pPr>
        <w:pStyle w:val="32"/>
        <w:rPr>
          <w:sz w:val="20"/>
          <w:szCs w:val="20"/>
        </w:rPr>
      </w:pPr>
      <w:r>
        <w:rPr>
          <w:sz w:val="20"/>
          <w:szCs w:val="20"/>
        </w:rPr>
        <w:t>Le montant et le taux de la TVA</w:t>
      </w:r>
      <w:r>
        <w:rPr>
          <w:rFonts w:ascii="Calibri" w:hAnsi="Calibri" w:cs="Calibri"/>
          <w:sz w:val="20"/>
          <w:szCs w:val="20"/>
        </w:rPr>
        <w:t> </w:t>
      </w:r>
      <w:r>
        <w:rPr>
          <w:sz w:val="20"/>
          <w:szCs w:val="20"/>
        </w:rPr>
        <w:t>;</w:t>
      </w:r>
    </w:p>
    <w:p w14:paraId="5503A13F">
      <w:pPr>
        <w:pStyle w:val="32"/>
        <w:rPr>
          <w:sz w:val="20"/>
          <w:szCs w:val="20"/>
        </w:rPr>
      </w:pPr>
      <w:r>
        <w:rPr>
          <w:sz w:val="20"/>
          <w:szCs w:val="20"/>
        </w:rPr>
        <w:t>Le montant total toutes taxes comprises</w:t>
      </w:r>
      <w:r>
        <w:rPr>
          <w:rFonts w:ascii="Calibri" w:hAnsi="Calibri" w:cs="Calibri"/>
          <w:sz w:val="20"/>
          <w:szCs w:val="20"/>
        </w:rPr>
        <w:t> </w:t>
      </w:r>
      <w:r>
        <w:rPr>
          <w:sz w:val="20"/>
          <w:szCs w:val="20"/>
        </w:rPr>
        <w:t>;</w:t>
      </w:r>
    </w:p>
    <w:p w14:paraId="074DC0FC">
      <w:pPr>
        <w:pStyle w:val="32"/>
        <w:rPr>
          <w:sz w:val="20"/>
          <w:szCs w:val="20"/>
        </w:rPr>
      </w:pPr>
      <w:r>
        <w:rPr>
          <w:sz w:val="20"/>
          <w:szCs w:val="20"/>
        </w:rPr>
        <w:t>Le numéro de TVA intracommunautaire du titulaire.</w:t>
      </w:r>
    </w:p>
    <w:p w14:paraId="4CF147E2">
      <w:pPr>
        <w:pStyle w:val="4"/>
        <w:spacing w:after="120"/>
        <w:jc w:val="both"/>
        <w:rPr>
          <w:sz w:val="20"/>
          <w:szCs w:val="20"/>
        </w:rPr>
      </w:pPr>
      <w:r>
        <w:rPr>
          <w:sz w:val="20"/>
          <w:szCs w:val="20"/>
        </w:rPr>
        <w:t>Dépôt de la facture sur Chorus Pro</w:t>
      </w:r>
    </w:p>
    <w:p w14:paraId="5F5F75C0">
      <w:pPr>
        <w:rPr>
          <w:sz w:val="20"/>
          <w:szCs w:val="20"/>
        </w:rPr>
      </w:pPr>
      <w:r>
        <w:rPr>
          <w:sz w:val="20"/>
          <w:szCs w:val="20"/>
        </w:rPr>
        <w:t>Les factures doivent être déposées sur le portail Chorus Pro.</w:t>
      </w:r>
    </w:p>
    <w:p w14:paraId="6C353FFB">
      <w:pPr>
        <w:rPr>
          <w:sz w:val="20"/>
          <w:szCs w:val="20"/>
        </w:rPr>
      </w:pPr>
      <w:r>
        <w:rPr>
          <w:sz w:val="20"/>
          <w:szCs w:val="20"/>
        </w:rPr>
        <w:t>Une documentation relative au fonctionnement de la plateforme Chorus Pro est consultable à l’adresse suivante :</w:t>
      </w:r>
    </w:p>
    <w:p w14:paraId="51E47C57">
      <w:pPr>
        <w:rPr>
          <w:sz w:val="20"/>
          <w:szCs w:val="20"/>
        </w:rPr>
      </w:pPr>
      <w:r>
        <w:fldChar w:fldCharType="begin"/>
      </w:r>
      <w:r>
        <w:instrText xml:space="preserve"> HYPERLINK "https://communaute.chorus-pro.gouv.fr/emetteur-de-factures-electroniques/" </w:instrText>
      </w:r>
      <w:r>
        <w:fldChar w:fldCharType="separate"/>
      </w:r>
      <w:r>
        <w:rPr>
          <w:rStyle w:val="12"/>
          <w:sz w:val="20"/>
          <w:szCs w:val="20"/>
        </w:rPr>
        <w:t>https://communaute.chorus-pro.gouv.fr/emetteur-de-factures-electroniques/</w:t>
      </w:r>
      <w:r>
        <w:rPr>
          <w:rStyle w:val="12"/>
          <w:sz w:val="20"/>
          <w:szCs w:val="20"/>
        </w:rPr>
        <w:fldChar w:fldCharType="end"/>
      </w:r>
    </w:p>
    <w:p w14:paraId="4582EEB2">
      <w:pPr>
        <w:rPr>
          <w:sz w:val="20"/>
          <w:szCs w:val="20"/>
        </w:rPr>
      </w:pPr>
      <w:r>
        <w:rPr>
          <w:sz w:val="20"/>
          <w:szCs w:val="20"/>
        </w:rPr>
        <w:t>Il est précisé que l’IGN n’utilise pas de n° service exécutant dans Chorus Pro.</w:t>
      </w:r>
    </w:p>
    <w:p w14:paraId="4B0BFB61">
      <w:pPr>
        <w:pStyle w:val="68"/>
        <w:rPr>
          <w:sz w:val="20"/>
          <w:szCs w:val="20"/>
        </w:rPr>
      </w:pPr>
      <w:r>
        <w:rPr>
          <w:sz w:val="20"/>
          <w:szCs w:val="20"/>
        </w:rPr>
        <w:t>Toute question relative à la facturation ou au paiement doit être adressée au service facturier de l’Agence comptable de l’IGN</w:t>
      </w:r>
      <w:r>
        <w:rPr>
          <w:rFonts w:ascii="Calibri" w:hAnsi="Calibri" w:cs="Calibri"/>
          <w:sz w:val="20"/>
          <w:szCs w:val="20"/>
        </w:rPr>
        <w:t> </w:t>
      </w:r>
      <w:r>
        <w:rPr>
          <w:sz w:val="20"/>
          <w:szCs w:val="20"/>
        </w:rPr>
        <w:t>:</w:t>
      </w:r>
    </w:p>
    <w:p w14:paraId="0EC7D6CD">
      <w:pPr>
        <w:pStyle w:val="32"/>
        <w:rPr>
          <w:sz w:val="20"/>
          <w:szCs w:val="20"/>
        </w:rPr>
      </w:pPr>
      <w:r>
        <w:rPr>
          <w:sz w:val="20"/>
          <w:szCs w:val="20"/>
        </w:rPr>
        <w:t>Tél.</w:t>
      </w:r>
      <w:r>
        <w:rPr>
          <w:rFonts w:ascii="Calibri" w:hAnsi="Calibri" w:cs="Calibri"/>
          <w:sz w:val="20"/>
          <w:szCs w:val="20"/>
        </w:rPr>
        <w:t> </w:t>
      </w:r>
      <w:r>
        <w:rPr>
          <w:sz w:val="20"/>
          <w:szCs w:val="20"/>
        </w:rPr>
        <w:t>: 01 43 98 83 11</w:t>
      </w:r>
      <w:r>
        <w:rPr>
          <w:rFonts w:hint="default"/>
          <w:sz w:val="20"/>
          <w:szCs w:val="20"/>
          <w:lang w:val="fr-FR"/>
        </w:rPr>
        <w:t xml:space="preserve"> -</w:t>
      </w:r>
      <w:r>
        <w:rPr>
          <w:sz w:val="20"/>
          <w:szCs w:val="20"/>
        </w:rPr>
        <w:t xml:space="preserve">Courriel : </w:t>
      </w:r>
      <w:r>
        <w:fldChar w:fldCharType="begin"/>
      </w:r>
      <w:r>
        <w:instrText xml:space="preserve"> HYPERLINK "mailto:service.facturier@ign.fr" </w:instrText>
      </w:r>
      <w:r>
        <w:fldChar w:fldCharType="separate"/>
      </w:r>
      <w:r>
        <w:rPr>
          <w:rStyle w:val="12"/>
          <w:sz w:val="20"/>
          <w:szCs w:val="20"/>
        </w:rPr>
        <w:t>service.facturier@ign.fr</w:t>
      </w:r>
      <w:r>
        <w:rPr>
          <w:rStyle w:val="12"/>
          <w:sz w:val="20"/>
          <w:szCs w:val="20"/>
        </w:rPr>
        <w:fldChar w:fldCharType="end"/>
      </w:r>
    </w:p>
    <w:p w14:paraId="7EF04F10">
      <w:pPr>
        <w:rPr>
          <w:sz w:val="20"/>
          <w:szCs w:val="20"/>
        </w:rPr>
      </w:pPr>
      <w:r>
        <w:rPr>
          <w:sz w:val="20"/>
          <w:szCs w:val="20"/>
        </w:rPr>
        <w:br w:type="page"/>
      </w:r>
    </w:p>
    <w:p w14:paraId="23883F15">
      <w:pPr>
        <w:pStyle w:val="4"/>
        <w:spacing w:after="120"/>
        <w:jc w:val="both"/>
        <w:rPr>
          <w:sz w:val="20"/>
          <w:szCs w:val="20"/>
        </w:rPr>
      </w:pPr>
      <w:r>
        <w:rPr>
          <w:sz w:val="20"/>
          <w:szCs w:val="20"/>
        </w:rPr>
        <w:t>Modalités de paiement</w:t>
      </w:r>
    </w:p>
    <w:p w14:paraId="3CE8BC7B">
      <w:pPr>
        <w:rPr>
          <w:sz w:val="20"/>
          <w:szCs w:val="20"/>
        </w:rPr>
      </w:pPr>
      <w:r>
        <w:rPr>
          <w:sz w:val="20"/>
          <w:szCs w:val="20"/>
        </w:rPr>
        <w:t>Les paiements s’effectuent par virement administratif dans un délai global maximal de trente jours à compter de la date de réception de la demande de paiement par le pouvoir adjudicateur.</w:t>
      </w:r>
    </w:p>
    <w:p w14:paraId="479388D5">
      <w:pPr>
        <w:rPr>
          <w:sz w:val="20"/>
          <w:szCs w:val="20"/>
        </w:rPr>
      </w:pPr>
      <w:r>
        <w:rPr>
          <w:sz w:val="20"/>
          <w:szCs w:val="20"/>
        </w:rPr>
        <w:t>Le défaut de paiement dans le délai prévu ci-dessus fait courir de plein droit des intérêts moratoires au bénéfice du titulaire.</w:t>
      </w:r>
    </w:p>
    <w:p w14:paraId="01F53E88">
      <w:pPr>
        <w:rPr>
          <w:sz w:val="20"/>
          <w:szCs w:val="20"/>
        </w:rPr>
      </w:pPr>
      <w:r>
        <w:rPr>
          <w:sz w:val="20"/>
          <w:szCs w:val="20"/>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86C9124">
      <w:pPr>
        <w:rPr>
          <w:sz w:val="20"/>
          <w:szCs w:val="20"/>
        </w:rPr>
      </w:pPr>
      <w:r>
        <w:rPr>
          <w:sz w:val="20"/>
          <w:szCs w:val="20"/>
        </w:rPr>
        <w:t>Le montant de l'indemnité forfaitaire pour frais de recouvrement est fixé à 40</w:t>
      </w:r>
      <w:r>
        <w:rPr>
          <w:rFonts w:ascii="Calibri" w:hAnsi="Calibri" w:cs="Calibri"/>
          <w:sz w:val="20"/>
          <w:szCs w:val="20"/>
        </w:rPr>
        <w:t> </w:t>
      </w:r>
      <w:r>
        <w:rPr>
          <w:sz w:val="20"/>
          <w:szCs w:val="20"/>
        </w:rPr>
        <w:t>euros.</w:t>
      </w:r>
    </w:p>
    <w:p w14:paraId="3808F297">
      <w:pPr>
        <w:pStyle w:val="3"/>
        <w:jc w:val="both"/>
        <w:rPr>
          <w:sz w:val="20"/>
          <w:szCs w:val="20"/>
        </w:rPr>
      </w:pPr>
      <w:bookmarkStart w:id="9" w:name="_Toc179907283"/>
      <w:bookmarkStart w:id="10" w:name="_Toc179907237"/>
      <w:bookmarkStart w:id="11" w:name="_Toc179907579"/>
      <w:bookmarkStart w:id="12" w:name="_Toc180141402"/>
      <w:bookmarkStart w:id="13" w:name="_Hlk180492133"/>
      <w:r>
        <w:rPr>
          <w:sz w:val="20"/>
          <w:szCs w:val="20"/>
        </w:rPr>
        <w:t>Loi applicable – Tribunal compétent</w:t>
      </w:r>
      <w:bookmarkEnd w:id="9"/>
      <w:bookmarkEnd w:id="10"/>
      <w:bookmarkEnd w:id="11"/>
      <w:bookmarkEnd w:id="12"/>
    </w:p>
    <w:p w14:paraId="4A4F5389">
      <w:pPr>
        <w:tabs>
          <w:tab w:val="left" w:pos="5706"/>
        </w:tabs>
        <w:rPr>
          <w:sz w:val="20"/>
          <w:szCs w:val="20"/>
        </w:rPr>
      </w:pPr>
      <w:r>
        <w:rPr>
          <w:sz w:val="20"/>
          <w:szCs w:val="20"/>
        </w:rPr>
        <w:t>La loi française est seule applicable au présent marché.</w:t>
      </w:r>
    </w:p>
    <w:p w14:paraId="60448FF3">
      <w:pPr>
        <w:pStyle w:val="68"/>
        <w:rPr>
          <w:sz w:val="20"/>
          <w:szCs w:val="20"/>
        </w:rPr>
      </w:pPr>
      <w:r>
        <w:rPr>
          <w:sz w:val="20"/>
          <w:szCs w:val="20"/>
        </w:rPr>
        <w:t>En cas de litige, le tribunal compétent est le suivant</w:t>
      </w:r>
      <w:r>
        <w:rPr>
          <w:rFonts w:ascii="Calibri" w:hAnsi="Calibri" w:cs="Calibri"/>
          <w:sz w:val="20"/>
          <w:szCs w:val="20"/>
        </w:rPr>
        <w:t> </w:t>
      </w:r>
      <w:r>
        <w:rPr>
          <w:sz w:val="20"/>
          <w:szCs w:val="20"/>
        </w:rPr>
        <w:t>:</w:t>
      </w:r>
    </w:p>
    <w:p w14:paraId="41534DAC">
      <w:pPr>
        <w:pBdr>
          <w:top w:val="single" w:color="auto" w:sz="4" w:space="1"/>
          <w:left w:val="single" w:color="auto" w:sz="4" w:space="4"/>
          <w:bottom w:val="single" w:color="auto" w:sz="4" w:space="1"/>
          <w:right w:val="single" w:color="auto" w:sz="4" w:space="4"/>
        </w:pBdr>
        <w:tabs>
          <w:tab w:val="left" w:pos="5706"/>
        </w:tabs>
        <w:rPr>
          <w:rStyle w:val="15"/>
          <w:sz w:val="20"/>
          <w:szCs w:val="20"/>
        </w:rPr>
      </w:pPr>
      <w:r>
        <w:rPr>
          <w:rStyle w:val="15"/>
          <w:sz w:val="20"/>
          <w:szCs w:val="20"/>
        </w:rPr>
        <w:t>TRIBUNAL ADMINISTRATIF DE PARIS</w:t>
      </w:r>
    </w:p>
    <w:p w14:paraId="33D784A5">
      <w:pPr>
        <w:pBdr>
          <w:top w:val="single" w:color="auto" w:sz="4" w:space="1"/>
          <w:left w:val="single" w:color="auto" w:sz="4" w:space="4"/>
          <w:bottom w:val="single" w:color="auto" w:sz="4" w:space="1"/>
          <w:right w:val="single" w:color="auto" w:sz="4" w:space="4"/>
        </w:pBdr>
        <w:tabs>
          <w:tab w:val="left" w:pos="5706"/>
        </w:tabs>
        <w:contextualSpacing/>
        <w:rPr>
          <w:sz w:val="20"/>
          <w:szCs w:val="20"/>
        </w:rPr>
      </w:pPr>
      <w:r>
        <w:rPr>
          <w:sz w:val="20"/>
          <w:szCs w:val="20"/>
        </w:rPr>
        <w:t>7, rue de Jouy</w:t>
      </w:r>
    </w:p>
    <w:p w14:paraId="6E087A84">
      <w:pPr>
        <w:pBdr>
          <w:top w:val="single" w:color="auto" w:sz="4" w:space="1"/>
          <w:left w:val="single" w:color="auto" w:sz="4" w:space="4"/>
          <w:bottom w:val="single" w:color="auto" w:sz="4" w:space="1"/>
          <w:right w:val="single" w:color="auto" w:sz="4" w:space="4"/>
        </w:pBdr>
        <w:tabs>
          <w:tab w:val="left" w:pos="5706"/>
        </w:tabs>
        <w:contextualSpacing/>
        <w:rPr>
          <w:sz w:val="20"/>
          <w:szCs w:val="20"/>
        </w:rPr>
      </w:pPr>
      <w:r>
        <w:rPr>
          <w:sz w:val="20"/>
          <w:szCs w:val="20"/>
        </w:rPr>
        <w:t>75181 PARIS CEDEX 04</w:t>
      </w:r>
    </w:p>
    <w:p w14:paraId="56510C38">
      <w:pPr>
        <w:pBdr>
          <w:top w:val="single" w:color="auto" w:sz="4" w:space="1"/>
          <w:left w:val="single" w:color="auto" w:sz="4" w:space="4"/>
          <w:bottom w:val="single" w:color="auto" w:sz="4" w:space="1"/>
          <w:right w:val="single" w:color="auto" w:sz="4" w:space="4"/>
        </w:pBdr>
        <w:tabs>
          <w:tab w:val="left" w:pos="5706"/>
        </w:tabs>
        <w:contextualSpacing/>
        <w:rPr>
          <w:sz w:val="20"/>
          <w:szCs w:val="20"/>
        </w:rPr>
      </w:pPr>
      <w:r>
        <w:rPr>
          <w:sz w:val="20"/>
          <w:szCs w:val="20"/>
        </w:rPr>
        <w:t>Téléphone : 01 44 59 44 00</w:t>
      </w:r>
    </w:p>
    <w:p w14:paraId="7E4E9A54">
      <w:pPr>
        <w:pBdr>
          <w:top w:val="single" w:color="auto" w:sz="4" w:space="1"/>
          <w:left w:val="single" w:color="auto" w:sz="4" w:space="4"/>
          <w:bottom w:val="single" w:color="auto" w:sz="4" w:space="1"/>
          <w:right w:val="single" w:color="auto" w:sz="4" w:space="4"/>
        </w:pBdr>
        <w:tabs>
          <w:tab w:val="left" w:pos="5706"/>
        </w:tabs>
        <w:rPr>
          <w:sz w:val="20"/>
          <w:szCs w:val="20"/>
        </w:rPr>
      </w:pPr>
      <w:r>
        <w:rPr>
          <w:sz w:val="20"/>
          <w:szCs w:val="20"/>
        </w:rPr>
        <w:t xml:space="preserve">Courriel : </w:t>
      </w:r>
      <w:r>
        <w:fldChar w:fldCharType="begin"/>
      </w:r>
      <w:r>
        <w:instrText xml:space="preserve"> HYPERLINK "mailto:greffe.ta-paris@juradm.fr" </w:instrText>
      </w:r>
      <w:r>
        <w:fldChar w:fldCharType="separate"/>
      </w:r>
      <w:r>
        <w:rPr>
          <w:rStyle w:val="12"/>
          <w:sz w:val="20"/>
          <w:szCs w:val="20"/>
        </w:rPr>
        <w:t>greffe.ta-paris@juradm.fr</w:t>
      </w:r>
      <w:r>
        <w:rPr>
          <w:rStyle w:val="12"/>
          <w:sz w:val="20"/>
          <w:szCs w:val="20"/>
        </w:rPr>
        <w:fldChar w:fldCharType="end"/>
      </w:r>
    </w:p>
    <w:p w14:paraId="28838E7D">
      <w:pPr>
        <w:pBdr>
          <w:top w:val="single" w:color="auto" w:sz="4" w:space="1"/>
          <w:left w:val="single" w:color="auto" w:sz="4" w:space="4"/>
          <w:bottom w:val="single" w:color="auto" w:sz="4" w:space="1"/>
          <w:right w:val="single" w:color="auto" w:sz="4" w:space="4"/>
        </w:pBdr>
        <w:tabs>
          <w:tab w:val="left" w:pos="5706"/>
        </w:tabs>
        <w:rPr>
          <w:sz w:val="20"/>
          <w:szCs w:val="20"/>
        </w:rPr>
      </w:pPr>
      <w:r>
        <w:rPr>
          <w:sz w:val="20"/>
          <w:szCs w:val="20"/>
        </w:rPr>
        <w:t xml:space="preserve">Site internet : </w:t>
      </w:r>
      <w:r>
        <w:fldChar w:fldCharType="begin"/>
      </w:r>
      <w:r>
        <w:instrText xml:space="preserve"> HYPERLINK "https://paris.tribunal-administratif.fr/" </w:instrText>
      </w:r>
      <w:r>
        <w:fldChar w:fldCharType="separate"/>
      </w:r>
      <w:r>
        <w:rPr>
          <w:rStyle w:val="12"/>
          <w:sz w:val="20"/>
          <w:szCs w:val="20"/>
        </w:rPr>
        <w:t>https://paris.tribunal-administratif.fr/</w:t>
      </w:r>
      <w:r>
        <w:rPr>
          <w:rStyle w:val="12"/>
          <w:sz w:val="20"/>
          <w:szCs w:val="20"/>
        </w:rPr>
        <w:fldChar w:fldCharType="end"/>
      </w:r>
      <w:bookmarkEnd w:id="13"/>
    </w:p>
    <w:p w14:paraId="59FE228E">
      <w:pPr>
        <w:pStyle w:val="2"/>
        <w:jc w:val="both"/>
        <w:rPr>
          <w:sz w:val="20"/>
          <w:szCs w:val="20"/>
        </w:rPr>
      </w:pPr>
      <w:r>
        <w:rPr>
          <w:sz w:val="20"/>
          <w:szCs w:val="20"/>
        </w:rPr>
        <w:t>SIGNATURES</w:t>
      </w:r>
    </w:p>
    <w:p w14:paraId="058096ED">
      <w:pPr>
        <w:pStyle w:val="3"/>
        <w:jc w:val="both"/>
        <w:rPr>
          <w:sz w:val="20"/>
          <w:szCs w:val="20"/>
        </w:rPr>
      </w:pPr>
      <w:r>
        <w:rPr>
          <w:sz w:val="20"/>
          <w:szCs w:val="20"/>
        </w:rPr>
        <w:t>Signature du titulaire</w:t>
      </w:r>
    </w:p>
    <w:tbl>
      <w:tblPr>
        <w:tblStyle w:val="36"/>
        <w:tblW w:w="5000" w:type="pct"/>
        <w:tblInd w:w="0" w:type="dxa"/>
        <w:tblLayout w:type="autofit"/>
        <w:tblCellMar>
          <w:top w:w="0" w:type="dxa"/>
          <w:left w:w="108" w:type="dxa"/>
          <w:bottom w:w="0" w:type="dxa"/>
          <w:right w:w="108" w:type="dxa"/>
        </w:tblCellMar>
      </w:tblPr>
      <w:tblGrid>
        <w:gridCol w:w="3096"/>
        <w:gridCol w:w="3096"/>
        <w:gridCol w:w="3094"/>
      </w:tblGrid>
      <w:tr w14:paraId="2C96AE1C">
        <w:tblPrEx>
          <w:tblCellMar>
            <w:top w:w="0" w:type="dxa"/>
            <w:left w:w="108" w:type="dxa"/>
            <w:bottom w:w="0" w:type="dxa"/>
            <w:right w:w="108" w:type="dxa"/>
          </w:tblCellMar>
        </w:tblPrEx>
        <w:tc>
          <w:tcPr>
            <w:tcW w:w="1667" w:type="pct"/>
            <w:tcBorders>
              <w:top w:val="single" w:color="000000" w:sz="4" w:space="0"/>
              <w:left w:val="single" w:color="000000" w:sz="4" w:space="0"/>
              <w:bottom w:val="single" w:color="auto" w:sz="12" w:space="0"/>
            </w:tcBorders>
            <w:shd w:val="clear" w:color="auto" w:fill="C2E0EB" w:themeFill="accent5" w:themeFillTint="66"/>
            <w:vAlign w:val="center"/>
          </w:tcPr>
          <w:p w14:paraId="312AC6CF">
            <w:pPr>
              <w:pStyle w:val="41"/>
              <w:widowControl w:val="0"/>
              <w:suppressAutoHyphens/>
              <w:autoSpaceDN w:val="0"/>
              <w:jc w:val="both"/>
            </w:pPr>
            <w:r>
              <w:rPr>
                <w:rFonts w:hint="eastAsia"/>
              </w:rPr>
              <w:t>Nom, prénom et qualité du signataire (*)</w:t>
            </w:r>
          </w:p>
        </w:tc>
        <w:tc>
          <w:tcPr>
            <w:tcW w:w="1667" w:type="pct"/>
            <w:tcBorders>
              <w:top w:val="single" w:color="000000" w:sz="4" w:space="0"/>
              <w:left w:val="single" w:color="000000" w:sz="4" w:space="0"/>
              <w:bottom w:val="single" w:color="auto" w:sz="12" w:space="0"/>
            </w:tcBorders>
            <w:shd w:val="clear" w:color="auto" w:fill="C2E0EB" w:themeFill="accent5" w:themeFillTint="66"/>
            <w:vAlign w:val="center"/>
          </w:tcPr>
          <w:p w14:paraId="5119BC54">
            <w:pPr>
              <w:pStyle w:val="41"/>
              <w:widowControl w:val="0"/>
              <w:suppressAutoHyphens/>
              <w:autoSpaceDN w:val="0"/>
              <w:jc w:val="both"/>
            </w:pPr>
            <w:r>
              <w:rPr>
                <w:rFonts w:hint="eastAsia"/>
              </w:rPr>
              <w:t>Lieu et date de signature</w:t>
            </w:r>
          </w:p>
        </w:tc>
        <w:tc>
          <w:tcPr>
            <w:tcW w:w="1666" w:type="pct"/>
            <w:tcBorders>
              <w:top w:val="single" w:color="000000" w:sz="4" w:space="0"/>
              <w:left w:val="single" w:color="000000" w:sz="4" w:space="0"/>
              <w:bottom w:val="single" w:color="auto" w:sz="12" w:space="0"/>
              <w:right w:val="single" w:color="000000" w:sz="4" w:space="0"/>
            </w:tcBorders>
            <w:shd w:val="clear" w:color="auto" w:fill="C2E0EB" w:themeFill="accent5" w:themeFillTint="66"/>
            <w:vAlign w:val="center"/>
          </w:tcPr>
          <w:p w14:paraId="635AC724">
            <w:pPr>
              <w:pStyle w:val="41"/>
              <w:widowControl w:val="0"/>
              <w:suppressAutoHyphens/>
              <w:autoSpaceDN w:val="0"/>
              <w:jc w:val="both"/>
            </w:pPr>
            <w:r>
              <w:rPr>
                <w:rFonts w:hint="eastAsia"/>
              </w:rPr>
              <w:t>Signature</w:t>
            </w:r>
          </w:p>
        </w:tc>
      </w:tr>
      <w:tr w14:paraId="7595FFC2">
        <w:tblPrEx>
          <w:tblCellMar>
            <w:top w:w="0" w:type="dxa"/>
            <w:left w:w="108" w:type="dxa"/>
            <w:bottom w:w="0" w:type="dxa"/>
            <w:right w:w="108" w:type="dxa"/>
          </w:tblCellMar>
        </w:tblPrEx>
        <w:trPr>
          <w:trHeight w:val="1021" w:hRule="atLeast"/>
        </w:trPr>
        <w:tc>
          <w:tcPr>
            <w:tcW w:w="1667" w:type="pct"/>
            <w:tcBorders>
              <w:top w:val="single" w:color="auto" w:sz="12" w:space="0"/>
              <w:left w:val="single" w:color="000000" w:sz="4" w:space="0"/>
              <w:bottom w:val="single" w:color="auto" w:sz="4" w:space="0"/>
            </w:tcBorders>
            <w:shd w:val="clear" w:color="auto" w:fill="auto"/>
          </w:tcPr>
          <w:p w14:paraId="2BA22F95">
            <w:pPr>
              <w:widowControl w:val="0"/>
              <w:tabs>
                <w:tab w:val="left" w:pos="851"/>
              </w:tabs>
              <w:suppressAutoHyphens/>
              <w:autoSpaceDN w:val="0"/>
              <w:snapToGrid w:val="0"/>
              <w:rPr>
                <w:rFonts w:cs="Arial"/>
                <w:b/>
                <w:bCs/>
                <w:sz w:val="20"/>
                <w:szCs w:val="20"/>
              </w:rPr>
            </w:pPr>
          </w:p>
          <w:p w14:paraId="08081E94">
            <w:pPr>
              <w:widowControl w:val="0"/>
              <w:tabs>
                <w:tab w:val="left" w:pos="851"/>
              </w:tabs>
              <w:suppressAutoHyphens/>
              <w:autoSpaceDN w:val="0"/>
              <w:snapToGrid w:val="0"/>
              <w:rPr>
                <w:rFonts w:cs="Arial"/>
                <w:b/>
                <w:bCs/>
                <w:sz w:val="20"/>
                <w:szCs w:val="20"/>
              </w:rPr>
            </w:pPr>
          </w:p>
          <w:p w14:paraId="3A89D720">
            <w:pPr>
              <w:widowControl w:val="0"/>
              <w:tabs>
                <w:tab w:val="left" w:pos="851"/>
              </w:tabs>
              <w:suppressAutoHyphens/>
              <w:autoSpaceDN w:val="0"/>
              <w:snapToGrid w:val="0"/>
              <w:rPr>
                <w:rFonts w:cs="Arial"/>
                <w:b/>
                <w:bCs/>
                <w:sz w:val="20"/>
                <w:szCs w:val="20"/>
              </w:rPr>
            </w:pPr>
          </w:p>
          <w:p w14:paraId="550ECBC7">
            <w:pPr>
              <w:widowControl w:val="0"/>
              <w:tabs>
                <w:tab w:val="left" w:pos="851"/>
              </w:tabs>
              <w:suppressAutoHyphens/>
              <w:autoSpaceDN w:val="0"/>
              <w:snapToGrid w:val="0"/>
              <w:rPr>
                <w:rFonts w:cs="Arial"/>
                <w:b/>
                <w:bCs/>
                <w:sz w:val="20"/>
                <w:szCs w:val="20"/>
              </w:rPr>
            </w:pPr>
          </w:p>
        </w:tc>
        <w:tc>
          <w:tcPr>
            <w:tcW w:w="1667" w:type="pct"/>
            <w:tcBorders>
              <w:top w:val="single" w:color="auto" w:sz="12" w:space="0"/>
              <w:left w:val="single" w:color="000000" w:sz="4" w:space="0"/>
              <w:bottom w:val="single" w:color="auto" w:sz="4" w:space="0"/>
            </w:tcBorders>
            <w:shd w:val="clear" w:color="auto" w:fill="auto"/>
          </w:tcPr>
          <w:p w14:paraId="33AC7360">
            <w:pPr>
              <w:widowControl w:val="0"/>
              <w:tabs>
                <w:tab w:val="left" w:pos="851"/>
              </w:tabs>
              <w:suppressAutoHyphens/>
              <w:autoSpaceDN w:val="0"/>
              <w:snapToGrid w:val="0"/>
              <w:rPr>
                <w:rFonts w:cs="Arial"/>
                <w:b/>
                <w:bCs/>
                <w:sz w:val="20"/>
                <w:szCs w:val="20"/>
              </w:rPr>
            </w:pPr>
          </w:p>
        </w:tc>
        <w:tc>
          <w:tcPr>
            <w:tcW w:w="1666" w:type="pct"/>
            <w:tcBorders>
              <w:top w:val="single" w:color="auto" w:sz="12" w:space="0"/>
              <w:left w:val="single" w:color="000000" w:sz="4" w:space="0"/>
              <w:bottom w:val="single" w:color="auto" w:sz="4" w:space="0"/>
              <w:right w:val="single" w:color="000000" w:sz="4" w:space="0"/>
            </w:tcBorders>
            <w:shd w:val="clear" w:color="auto" w:fill="auto"/>
          </w:tcPr>
          <w:p w14:paraId="79D2FACB">
            <w:pPr>
              <w:widowControl w:val="0"/>
              <w:tabs>
                <w:tab w:val="left" w:pos="851"/>
              </w:tabs>
              <w:suppressAutoHyphens/>
              <w:autoSpaceDN w:val="0"/>
              <w:snapToGrid w:val="0"/>
              <w:rPr>
                <w:rFonts w:cs="Arial"/>
                <w:b/>
                <w:bCs/>
                <w:sz w:val="20"/>
                <w:szCs w:val="20"/>
              </w:rPr>
            </w:pPr>
          </w:p>
          <w:p w14:paraId="2DEC448B">
            <w:pPr>
              <w:widowControl w:val="0"/>
              <w:tabs>
                <w:tab w:val="left" w:pos="851"/>
              </w:tabs>
              <w:suppressAutoHyphens/>
              <w:autoSpaceDN w:val="0"/>
              <w:snapToGrid w:val="0"/>
              <w:rPr>
                <w:rFonts w:cs="Arial"/>
                <w:b/>
                <w:bCs/>
                <w:sz w:val="20"/>
                <w:szCs w:val="20"/>
              </w:rPr>
            </w:pPr>
          </w:p>
          <w:p w14:paraId="5C0E59A4">
            <w:pPr>
              <w:widowControl w:val="0"/>
              <w:tabs>
                <w:tab w:val="left" w:pos="851"/>
              </w:tabs>
              <w:suppressAutoHyphens/>
              <w:autoSpaceDN w:val="0"/>
              <w:snapToGrid w:val="0"/>
              <w:rPr>
                <w:rFonts w:cs="Arial"/>
                <w:b/>
                <w:bCs/>
                <w:sz w:val="20"/>
                <w:szCs w:val="20"/>
              </w:rPr>
            </w:pPr>
          </w:p>
          <w:p w14:paraId="2D91DDEB">
            <w:pPr>
              <w:widowControl w:val="0"/>
              <w:tabs>
                <w:tab w:val="left" w:pos="851"/>
              </w:tabs>
              <w:suppressAutoHyphens/>
              <w:autoSpaceDN w:val="0"/>
              <w:snapToGrid w:val="0"/>
              <w:rPr>
                <w:rFonts w:cs="Arial"/>
                <w:b/>
                <w:bCs/>
                <w:sz w:val="20"/>
                <w:szCs w:val="20"/>
              </w:rPr>
            </w:pPr>
          </w:p>
          <w:p w14:paraId="4FFB4514">
            <w:pPr>
              <w:widowControl w:val="0"/>
              <w:tabs>
                <w:tab w:val="left" w:pos="851"/>
              </w:tabs>
              <w:suppressAutoHyphens/>
              <w:autoSpaceDN w:val="0"/>
              <w:snapToGrid w:val="0"/>
              <w:rPr>
                <w:rFonts w:cs="Arial"/>
                <w:b/>
                <w:bCs/>
                <w:sz w:val="20"/>
                <w:szCs w:val="20"/>
              </w:rPr>
            </w:pPr>
          </w:p>
        </w:tc>
      </w:tr>
    </w:tbl>
    <w:p w14:paraId="16819A1C">
      <w:pPr>
        <w:pStyle w:val="27"/>
        <w:jc w:val="both"/>
        <w:rPr>
          <w:sz w:val="20"/>
          <w:szCs w:val="20"/>
        </w:rPr>
      </w:pPr>
      <w:r>
        <w:rPr>
          <w:sz w:val="20"/>
          <w:szCs w:val="20"/>
        </w:rPr>
        <w:t>(*) Le signataire doit avoir le pouvoir d’engager la personne qu’il représente.</w:t>
      </w:r>
    </w:p>
    <w:p w14:paraId="0501D58E">
      <w:pPr>
        <w:pStyle w:val="3"/>
        <w:jc w:val="both"/>
        <w:rPr>
          <w:sz w:val="20"/>
          <w:szCs w:val="20"/>
        </w:rPr>
      </w:pPr>
      <w:r>
        <w:rPr>
          <w:sz w:val="20"/>
          <w:szCs w:val="20"/>
        </w:rPr>
        <w:t>Signature de l’acheteur</w:t>
      </w:r>
    </w:p>
    <w:p w14:paraId="326A5099">
      <w:pPr>
        <w:rPr>
          <w:sz w:val="20"/>
          <w:szCs w:val="20"/>
        </w:rPr>
      </w:pPr>
      <w:r>
        <w:rPr>
          <w:sz w:val="20"/>
          <w:szCs w:val="20"/>
        </w:rPr>
        <w:t>La présente offre est acceptée.</w:t>
      </w:r>
    </w:p>
    <w:p w14:paraId="09295C2B">
      <w:pPr>
        <w:rPr>
          <w:sz w:val="20"/>
          <w:szCs w:val="20"/>
        </w:rPr>
      </w:pPr>
      <w:r>
        <w:rPr>
          <w:sz w:val="20"/>
          <w:szCs w:val="20"/>
        </w:rPr>
        <w:t>Fait à Saint-Mandé,</w:t>
      </w:r>
    </w:p>
    <w:p w14:paraId="2813304E">
      <w:pPr>
        <w:pBdr>
          <w:top w:val="single" w:color="auto" w:sz="4" w:space="1"/>
          <w:left w:val="single" w:color="auto" w:sz="4" w:space="4"/>
          <w:bottom w:val="single" w:color="auto" w:sz="4" w:space="1"/>
          <w:right w:val="single" w:color="auto" w:sz="4" w:space="4"/>
        </w:pBdr>
        <w:rPr>
          <w:sz w:val="20"/>
          <w:szCs w:val="20"/>
        </w:rPr>
      </w:pPr>
      <w:r>
        <w:rPr>
          <w:sz w:val="20"/>
          <w:szCs w:val="20"/>
        </w:rPr>
        <w:t>Signature</w:t>
      </w:r>
    </w:p>
    <w:p w14:paraId="0330F323">
      <w:pPr>
        <w:pBdr>
          <w:top w:val="single" w:color="auto" w:sz="4" w:space="1"/>
          <w:left w:val="single" w:color="auto" w:sz="4" w:space="4"/>
          <w:bottom w:val="single" w:color="auto" w:sz="4" w:space="1"/>
          <w:right w:val="single" w:color="auto" w:sz="4" w:space="4"/>
        </w:pBdr>
        <w:rPr>
          <w:sz w:val="20"/>
          <w:szCs w:val="20"/>
        </w:rPr>
      </w:pPr>
      <w:r>
        <w:rPr>
          <w:sz w:val="20"/>
          <w:szCs w:val="20"/>
        </w:rPr>
        <w:t>Pour le Directeur général de l’IGN, et par délégation,</w:t>
      </w:r>
    </w:p>
    <w:p w14:paraId="36995CD3">
      <w:pPr>
        <w:pBdr>
          <w:top w:val="single" w:color="auto" w:sz="4" w:space="1"/>
          <w:left w:val="single" w:color="auto" w:sz="4" w:space="4"/>
          <w:bottom w:val="single" w:color="auto" w:sz="4" w:space="1"/>
          <w:right w:val="single" w:color="auto" w:sz="4" w:space="4"/>
        </w:pBdr>
        <w:rPr>
          <w:sz w:val="20"/>
          <w:szCs w:val="20"/>
        </w:rPr>
      </w:pPr>
    </w:p>
    <w:p w14:paraId="0EBD7855">
      <w:pPr>
        <w:spacing w:before="0" w:after="200" w:line="276" w:lineRule="auto"/>
        <w:rPr>
          <w:sz w:val="20"/>
          <w:szCs w:val="20"/>
        </w:rPr>
      </w:pPr>
    </w:p>
    <w:p w14:paraId="7727F56D">
      <w:pPr>
        <w:spacing w:before="0" w:after="200" w:line="276" w:lineRule="auto"/>
        <w:rPr>
          <w:sz w:val="20"/>
          <w:szCs w:val="20"/>
        </w:rPr>
        <w:sectPr>
          <w:headerReference r:id="rId8" w:type="default"/>
          <w:type w:val="continuous"/>
          <w:pgSz w:w="11906" w:h="16838"/>
          <w:pgMar w:top="1134" w:right="1418" w:bottom="1701" w:left="1418" w:header="1126" w:footer="851" w:gutter="0"/>
          <w:cols w:space="708" w:num="1"/>
          <w:docGrid w:linePitch="360" w:charSpace="0"/>
        </w:sectPr>
      </w:pPr>
    </w:p>
    <w:p w14:paraId="15BE0FED">
      <w:pPr>
        <w:pStyle w:val="2"/>
        <w:jc w:val="both"/>
        <w:rPr>
          <w:sz w:val="20"/>
          <w:szCs w:val="20"/>
        </w:rPr>
      </w:pPr>
      <w:r>
        <w:rPr>
          <w:sz w:val="20"/>
          <w:szCs w:val="20"/>
        </w:rPr>
        <w:t>ANNEXE FINANCIÈRE</w:t>
      </w:r>
    </w:p>
    <w:p w14:paraId="3775AFAB">
      <w:pPr>
        <w:numPr>
          <w:ilvl w:val="0"/>
          <w:numId w:val="9"/>
        </w:numPr>
        <w:rPr>
          <w:b/>
          <w:bCs/>
          <w:color w:val="0000FF"/>
        </w:rPr>
      </w:pPr>
      <w:r>
        <w:rPr>
          <w:b/>
          <w:bCs/>
          <w:color w:val="0000FF"/>
          <w:sz w:val="20"/>
          <w:szCs w:val="20"/>
        </w:rPr>
        <w:t>Lot 1 : Matomo Analytics</w:t>
      </w:r>
    </w:p>
    <w:tbl>
      <w:tblPr>
        <w:tblStyle w:val="3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90"/>
        <w:gridCol w:w="6704"/>
      </w:tblGrid>
      <w:tr w14:paraId="342AB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49" w:type="pct"/>
            <w:tcBorders>
              <w:bottom w:val="single" w:color="auto" w:sz="12" w:space="0"/>
            </w:tcBorders>
            <w:shd w:val="clear" w:color="auto" w:fill="C2E0EB" w:themeFill="accent5" w:themeFillTint="66"/>
            <w:vAlign w:val="center"/>
          </w:tcPr>
          <w:p w14:paraId="38E11248">
            <w:pPr>
              <w:widowControl w:val="0"/>
              <w:suppressAutoHyphens/>
              <w:autoSpaceDN w:val="0"/>
              <w:spacing w:before="0" w:after="0"/>
              <w:textAlignment w:val="baseline"/>
              <w:rPr>
                <w:rFonts w:eastAsia="Times New Roman" w:cs="Arial"/>
                <w:b/>
                <w:color w:val="auto"/>
                <w:kern w:val="3"/>
                <w:sz w:val="15"/>
                <w:szCs w:val="15"/>
                <w:lang w:val="en-US" w:eastAsia="fr-FR" w:bidi="hi-IN"/>
              </w:rPr>
            </w:pPr>
            <w:r>
              <w:rPr>
                <w:rFonts w:hint="eastAsia" w:eastAsia="Times New Roman" w:cs="Arial"/>
                <w:b/>
                <w:color w:val="auto"/>
                <w:kern w:val="3"/>
                <w:sz w:val="15"/>
                <w:szCs w:val="15"/>
                <w:lang w:eastAsia="fr-FR" w:bidi="hi-IN"/>
              </w:rPr>
              <w:t>Montant minimum de</w:t>
            </w:r>
            <w:r>
              <w:rPr>
                <w:rFonts w:eastAsia="Times New Roman" w:cs="Arial"/>
                <w:b/>
                <w:color w:val="auto"/>
                <w:kern w:val="3"/>
                <w:sz w:val="15"/>
                <w:szCs w:val="15"/>
                <w:lang w:val="en-US" w:eastAsia="fr-FR" w:bidi="hi-IN"/>
              </w:rPr>
              <w:t xml:space="preserve"> la formation par </w:t>
            </w:r>
            <w:r>
              <w:rPr>
                <w:rFonts w:hint="default" w:eastAsia="Times New Roman" w:cs="Arial"/>
                <w:b/>
                <w:color w:val="auto"/>
                <w:kern w:val="3"/>
                <w:sz w:val="15"/>
                <w:szCs w:val="15"/>
                <w:lang w:val="en-US" w:eastAsia="fr-FR" w:bidi="hi-IN"/>
              </w:rPr>
              <w:t>session de 10 stagiaires</w:t>
            </w:r>
          </w:p>
        </w:tc>
        <w:tc>
          <w:tcPr>
            <w:tcW w:w="2250" w:type="pct"/>
            <w:tcBorders>
              <w:bottom w:val="single" w:color="auto" w:sz="12" w:space="0"/>
            </w:tcBorders>
            <w:shd w:val="clear" w:color="auto" w:fill="C2E0EB" w:themeFill="accent5" w:themeFillTint="66"/>
            <w:vAlign w:val="center"/>
          </w:tcPr>
          <w:p w14:paraId="2D8721DC">
            <w:pPr>
              <w:widowControl w:val="0"/>
              <w:tabs>
                <w:tab w:val="left" w:pos="851"/>
              </w:tabs>
              <w:suppressAutoHyphens/>
              <w:autoSpaceDN w:val="0"/>
              <w:spacing w:before="0" w:after="0"/>
              <w:rPr>
                <w:rFonts w:hint="default" w:eastAsia="Times New Roman" w:cs="Arial"/>
                <w:b/>
                <w:color w:val="auto"/>
                <w:kern w:val="3"/>
                <w:sz w:val="15"/>
                <w:szCs w:val="15"/>
                <w:highlight w:val="none"/>
                <w:lang w:val="en-US" w:eastAsia="fr-FR" w:bidi="hi-IN"/>
              </w:rPr>
            </w:pPr>
            <w:r>
              <w:rPr>
                <w:rFonts w:hint="eastAsia" w:eastAsia="Times New Roman" w:cs="Arial"/>
                <w:b/>
                <w:color w:val="auto"/>
                <w:kern w:val="3"/>
                <w:sz w:val="15"/>
                <w:szCs w:val="15"/>
                <w:highlight w:val="none"/>
                <w:lang w:eastAsia="fr-FR" w:bidi="hi-IN"/>
              </w:rPr>
              <w:t>Montant maximum de</w:t>
            </w:r>
            <w:r>
              <w:rPr>
                <w:rFonts w:eastAsia="Times New Roman" w:cs="Arial"/>
                <w:b/>
                <w:color w:val="auto"/>
                <w:kern w:val="3"/>
                <w:sz w:val="15"/>
                <w:szCs w:val="15"/>
                <w:highlight w:val="none"/>
                <w:lang w:val="en-US" w:eastAsia="fr-FR" w:bidi="hi-IN"/>
              </w:rPr>
              <w:t xml:space="preserve"> la formation</w:t>
            </w:r>
            <w:r>
              <w:rPr>
                <w:rFonts w:hint="eastAsia" w:eastAsia="Times New Roman" w:cs="Arial"/>
                <w:b/>
                <w:color w:val="auto"/>
                <w:kern w:val="3"/>
                <w:sz w:val="15"/>
                <w:szCs w:val="15"/>
                <w:highlight w:val="none"/>
                <w:lang w:eastAsia="fr-FR" w:bidi="hi-IN"/>
              </w:rPr>
              <w:t xml:space="preserve"> </w:t>
            </w:r>
            <w:r>
              <w:rPr>
                <w:rFonts w:eastAsia="Times New Roman" w:cs="Arial"/>
                <w:b/>
                <w:color w:val="auto"/>
                <w:kern w:val="3"/>
                <w:sz w:val="15"/>
                <w:szCs w:val="15"/>
                <w:highlight w:val="none"/>
                <w:lang w:val="en-US" w:eastAsia="fr-FR" w:bidi="hi-IN"/>
              </w:rPr>
              <w:t>par s</w:t>
            </w:r>
            <w:r>
              <w:rPr>
                <w:rFonts w:hint="default" w:eastAsia="Times New Roman" w:cs="Arial"/>
                <w:b/>
                <w:color w:val="auto"/>
                <w:kern w:val="3"/>
                <w:sz w:val="15"/>
                <w:szCs w:val="15"/>
                <w:highlight w:val="none"/>
                <w:lang w:val="en-US" w:eastAsia="fr-FR" w:bidi="hi-IN"/>
              </w:rPr>
              <w:t>ession de 10 stagiaires</w:t>
            </w:r>
          </w:p>
        </w:tc>
      </w:tr>
      <w:tr w14:paraId="24CA2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49" w:type="pct"/>
            <w:tcBorders>
              <w:top w:val="single" w:color="auto" w:sz="12" w:space="0"/>
            </w:tcBorders>
            <w:shd w:val="clear" w:color="auto" w:fill="auto"/>
            <w:vAlign w:val="center"/>
          </w:tcPr>
          <w:p w14:paraId="659EEACD">
            <w:pPr>
              <w:widowControl w:val="0"/>
              <w:tabs>
                <w:tab w:val="left" w:pos="851"/>
              </w:tabs>
              <w:suppressAutoHyphens/>
              <w:autoSpaceDN w:val="0"/>
              <w:spacing w:before="0" w:after="0"/>
              <w:rPr>
                <w:rFonts w:eastAsia="Times New Roman" w:cs="Arial"/>
                <w:color w:val="auto"/>
                <w:sz w:val="15"/>
                <w:szCs w:val="15"/>
                <w:lang w:eastAsia="zh-CN"/>
              </w:rPr>
            </w:pPr>
            <w:r>
              <w:rPr>
                <w:rFonts w:hint="eastAsia" w:eastAsia="Times New Roman" w:cs="Arial"/>
                <w:color w:val="auto"/>
                <w:sz w:val="15"/>
                <w:szCs w:val="15"/>
                <w:lang w:eastAsia="zh-CN"/>
              </w:rPr>
              <w:t>Sans minimum</w:t>
            </w:r>
          </w:p>
        </w:tc>
        <w:tc>
          <w:tcPr>
            <w:tcW w:w="2250" w:type="pct"/>
            <w:tcBorders>
              <w:top w:val="single" w:color="auto" w:sz="12" w:space="0"/>
            </w:tcBorders>
            <w:shd w:val="clear" w:color="auto" w:fill="auto"/>
            <w:vAlign w:val="center"/>
          </w:tcPr>
          <w:p w14:paraId="1CA298BC">
            <w:pPr>
              <w:widowControl w:val="0"/>
              <w:tabs>
                <w:tab w:val="left" w:pos="851"/>
              </w:tabs>
              <w:suppressAutoHyphens/>
              <w:autoSpaceDN w:val="0"/>
              <w:spacing w:before="0" w:after="0"/>
              <w:rPr>
                <w:rFonts w:eastAsia="Times New Roman" w:cs="Arial"/>
                <w:color w:val="auto"/>
                <w:sz w:val="15"/>
                <w:szCs w:val="15"/>
                <w:highlight w:val="none"/>
                <w:lang w:eastAsia="zh-CN"/>
              </w:rPr>
            </w:pPr>
            <w:r>
              <w:rPr>
                <w:rFonts w:hint="default" w:eastAsia="Times New Roman" w:cs="Arial"/>
                <w:b/>
                <w:bCs/>
                <w:color w:val="auto"/>
                <w:sz w:val="15"/>
                <w:szCs w:val="15"/>
                <w:highlight w:val="none"/>
                <w:lang w:val="fr-FR" w:eastAsia="zh-CN"/>
              </w:rPr>
              <w:t xml:space="preserve">2 000 </w:t>
            </w:r>
            <w:r>
              <w:rPr>
                <w:rFonts w:eastAsia="Times New Roman" w:cs="Arial"/>
                <w:b/>
                <w:bCs/>
                <w:color w:val="auto"/>
                <w:sz w:val="15"/>
                <w:szCs w:val="15"/>
                <w:highlight w:val="none"/>
                <w:lang w:eastAsia="zh-CN"/>
              </w:rPr>
              <w:t>€ HT</w:t>
            </w:r>
          </w:p>
        </w:tc>
      </w:tr>
    </w:tbl>
    <w:p w14:paraId="00C9F9BF">
      <w:pPr>
        <w:spacing w:before="0" w:after="0"/>
        <w:rPr>
          <w:sz w:val="15"/>
          <w:szCs w:val="15"/>
        </w:rPr>
      </w:pPr>
    </w:p>
    <w:p w14:paraId="4658DEE7">
      <w:pPr>
        <w:numPr>
          <w:ilvl w:val="0"/>
          <w:numId w:val="16"/>
        </w:numPr>
        <w:spacing w:before="0" w:after="0"/>
        <w:ind w:left="420" w:leftChars="0" w:hanging="420" w:firstLineChars="0"/>
        <w:rPr>
          <w:b/>
          <w:bCs/>
          <w:sz w:val="15"/>
          <w:szCs w:val="15"/>
        </w:rPr>
      </w:pPr>
      <w:r>
        <w:rPr>
          <w:rFonts w:hint="default" w:ascii="Calibri" w:hAnsi="Calibri" w:eastAsia="Times New Roman" w:cs="Calibri"/>
          <w:b/>
          <w:bCs/>
          <w:color w:val="1F497D"/>
          <w:sz w:val="22"/>
          <w:szCs w:val="22"/>
          <w:lang w:val="fr" w:eastAsia="en-US"/>
        </w:rPr>
        <w:t xml:space="preserve">Module « tronc commun » : </w:t>
      </w:r>
    </w:p>
    <w:p w14:paraId="32285238">
      <w:pPr>
        <w:spacing w:before="0" w:after="0"/>
        <w:rPr>
          <w:sz w:val="15"/>
          <w:szCs w:val="15"/>
        </w:rPr>
      </w:pPr>
    </w:p>
    <w:tbl>
      <w:tblPr>
        <w:tblStyle w:val="86"/>
        <w:tblpPr w:leftFromText="180" w:rightFromText="180" w:vertAnchor="text" w:horzAnchor="page" w:tblpX="1116" w:tblpY="5"/>
        <w:tblOverlap w:val="never"/>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44"/>
        <w:gridCol w:w="3235"/>
        <w:gridCol w:w="3122"/>
        <w:gridCol w:w="3575"/>
      </w:tblGrid>
      <w:tr w14:paraId="70EEF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661" w:type="pct"/>
            <w:tcBorders>
              <w:bottom w:val="single" w:color="auto" w:sz="12" w:space="0"/>
            </w:tcBorders>
            <w:shd w:val="clear" w:color="auto" w:fill="C2E0EB" w:themeFill="accent5" w:themeFillTint="66"/>
            <w:vAlign w:val="center"/>
          </w:tcPr>
          <w:p w14:paraId="2BA729EA">
            <w:pPr>
              <w:widowControl w:val="0"/>
              <w:suppressAutoHyphens/>
              <w:autoSpaceDN w:val="0"/>
              <w:spacing w:before="0" w:after="0" w:line="276" w:lineRule="auto"/>
              <w:rPr>
                <w:rFonts w:eastAsia="MS Mincho" w:cs="Times New Roman"/>
                <w:b/>
                <w:bCs/>
                <w:color w:val="auto"/>
                <w:sz w:val="15"/>
                <w:szCs w:val="15"/>
                <w:lang w:eastAsia="fr-FR"/>
              </w:rPr>
            </w:pPr>
            <w:r>
              <w:rPr>
                <w:rFonts w:hint="eastAsia" w:eastAsia="MS Mincho" w:cs="Times New Roman"/>
                <w:b/>
                <w:bCs/>
                <w:color w:val="auto"/>
                <w:sz w:val="15"/>
                <w:szCs w:val="15"/>
                <w:lang w:eastAsia="fr-FR"/>
              </w:rPr>
              <w:t>Formation en in</w:t>
            </w:r>
            <w:r>
              <w:rPr>
                <w:rFonts w:eastAsia="MS Mincho" w:cs="Times New Roman"/>
                <w:b/>
                <w:bCs/>
                <w:color w:val="auto"/>
                <w:sz w:val="15"/>
                <w:szCs w:val="15"/>
                <w:lang w:val="en-US" w:eastAsia="fr-FR"/>
              </w:rPr>
              <w:t>ter</w:t>
            </w:r>
            <w:r>
              <w:rPr>
                <w:rFonts w:hint="eastAsia" w:eastAsia="MS Mincho" w:cs="Times New Roman"/>
                <w:b/>
                <w:bCs/>
                <w:color w:val="auto"/>
                <w:sz w:val="15"/>
                <w:szCs w:val="15"/>
                <w:lang w:eastAsia="fr-FR"/>
              </w:rPr>
              <w:t>-entreprise</w:t>
            </w:r>
            <w:r>
              <w:rPr>
                <w:rFonts w:hint="default" w:eastAsia="MS Mincho" w:cs="Times New Roman"/>
                <w:b/>
                <w:bCs/>
                <w:color w:val="auto"/>
                <w:sz w:val="15"/>
                <w:szCs w:val="15"/>
                <w:lang w:val="en-US" w:eastAsia="fr-FR"/>
              </w:rPr>
              <w:t xml:space="preserve"> </w:t>
            </w:r>
            <w:r>
              <w:rPr>
                <w:rFonts w:eastAsia="MS Mincho" w:cs="Times New Roman"/>
                <w:b/>
                <w:bCs/>
                <w:color w:val="auto"/>
                <w:sz w:val="15"/>
                <w:szCs w:val="15"/>
                <w:highlight w:val="yellow"/>
                <w:lang w:val="en-US" w:eastAsia="fr-FR"/>
              </w:rPr>
              <w:t xml:space="preserve">si </w:t>
            </w:r>
            <w:r>
              <w:rPr>
                <w:rFonts w:hint="eastAsia" w:eastAsia="MS Mincho" w:cs="Times New Roman"/>
                <w:b/>
                <w:bCs/>
                <w:color w:val="auto"/>
                <w:sz w:val="15"/>
                <w:szCs w:val="15"/>
                <w:highlight w:val="yellow"/>
                <w:lang w:eastAsia="fr-FR"/>
              </w:rPr>
              <w:t xml:space="preserve"> </w:t>
            </w:r>
            <w:r>
              <w:rPr>
                <w:rFonts w:eastAsia="MS Mincho" w:cs="Times New Roman"/>
                <w:b/>
                <w:bCs/>
                <w:color w:val="auto"/>
                <w:sz w:val="15"/>
                <w:szCs w:val="15"/>
                <w:highlight w:val="yellow"/>
                <w:lang w:val="en-US" w:eastAsia="fr-FR"/>
              </w:rPr>
              <w:t>présentiel</w:t>
            </w:r>
          </w:p>
        </w:tc>
        <w:tc>
          <w:tcPr>
            <w:tcW w:w="1087" w:type="pct"/>
            <w:tcBorders>
              <w:bottom w:val="single" w:color="auto" w:sz="12" w:space="0"/>
            </w:tcBorders>
            <w:shd w:val="clear" w:color="auto" w:fill="C2E0EB" w:themeFill="accent5" w:themeFillTint="66"/>
            <w:vAlign w:val="center"/>
          </w:tcPr>
          <w:p w14:paraId="61870238">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Nombre de jours de formation</w:t>
            </w:r>
          </w:p>
        </w:tc>
        <w:tc>
          <w:tcPr>
            <w:tcW w:w="1049" w:type="pct"/>
            <w:tcBorders>
              <w:bottom w:val="single" w:color="auto" w:sz="12" w:space="0"/>
            </w:tcBorders>
            <w:shd w:val="clear" w:color="auto" w:fill="C2E0EB" w:themeFill="accent5" w:themeFillTint="66"/>
            <w:vAlign w:val="center"/>
          </w:tcPr>
          <w:p w14:paraId="21F0BC83">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Montant HT</w:t>
            </w:r>
          </w:p>
        </w:tc>
        <w:tc>
          <w:tcPr>
            <w:tcW w:w="1201" w:type="pct"/>
            <w:tcBorders>
              <w:bottom w:val="single" w:color="auto" w:sz="12" w:space="0"/>
            </w:tcBorders>
            <w:shd w:val="clear" w:color="auto" w:fill="C2E0EB" w:themeFill="accent5" w:themeFillTint="66"/>
            <w:vAlign w:val="center"/>
          </w:tcPr>
          <w:p w14:paraId="6E14A250">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Montant TTC</w:t>
            </w:r>
          </w:p>
        </w:tc>
      </w:tr>
      <w:tr w14:paraId="52F09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61" w:type="pct"/>
            <w:tcBorders>
              <w:top w:val="single" w:color="auto" w:sz="12" w:space="0"/>
              <w:bottom w:val="single" w:color="auto" w:sz="12" w:space="0"/>
            </w:tcBorders>
            <w:shd w:val="clear" w:color="auto" w:fill="C2E0EB" w:themeFill="accent5" w:themeFillTint="66"/>
            <w:vAlign w:val="center"/>
          </w:tcPr>
          <w:p w14:paraId="3B2E508A">
            <w:pPr>
              <w:widowControl w:val="0"/>
              <w:suppressAutoHyphens/>
              <w:autoSpaceDN w:val="0"/>
              <w:spacing w:before="0" w:after="0" w:line="276" w:lineRule="auto"/>
              <w:rPr>
                <w:rFonts w:hint="eastAsia" w:eastAsia="MS Mincho" w:cs="Times New Roman"/>
                <w:b/>
                <w:bCs/>
                <w:color w:val="auto"/>
                <w:sz w:val="15"/>
                <w:szCs w:val="15"/>
                <w:lang w:eastAsia="fr-FR"/>
              </w:rPr>
            </w:pPr>
          </w:p>
          <w:p w14:paraId="66C9CB61">
            <w:pPr>
              <w:widowControl w:val="0"/>
              <w:suppressAutoHyphens/>
              <w:autoSpaceDN w:val="0"/>
              <w:spacing w:before="0" w:after="0" w:line="276" w:lineRule="auto"/>
              <w:rPr>
                <w:rFonts w:hint="eastAsia" w:eastAsia="MS Mincho" w:cs="Times New Roman"/>
                <w:b/>
                <w:bCs/>
                <w:color w:val="auto"/>
                <w:sz w:val="15"/>
                <w:szCs w:val="15"/>
                <w:lang w:eastAsia="fr-FR"/>
              </w:rPr>
            </w:pPr>
            <w:r>
              <w:rPr>
                <w:rFonts w:hint="eastAsia" w:eastAsia="MS Mincho" w:cs="Times New Roman"/>
                <w:b/>
                <w:bCs/>
                <w:color w:val="auto"/>
                <w:sz w:val="15"/>
                <w:szCs w:val="15"/>
                <w:lang w:eastAsia="fr-FR"/>
              </w:rPr>
              <w:t>Prix d</w:t>
            </w:r>
            <w:r>
              <w:rPr>
                <w:rFonts w:eastAsia="MS Mincho" w:cs="Times New Roman"/>
                <w:b/>
                <w:bCs/>
                <w:color w:val="auto"/>
                <w:sz w:val="15"/>
                <w:szCs w:val="15"/>
                <w:lang w:val="en-US" w:eastAsia="fr-FR"/>
              </w:rPr>
              <w:t xml:space="preserve">e la </w:t>
            </w:r>
            <w:r>
              <w:rPr>
                <w:rFonts w:hint="default" w:eastAsia="MS Mincho" w:cs="Times New Roman"/>
                <w:b/>
                <w:bCs/>
                <w:color w:val="auto"/>
                <w:sz w:val="15"/>
                <w:szCs w:val="15"/>
                <w:lang w:val="en-US" w:eastAsia="fr-FR"/>
              </w:rPr>
              <w:t xml:space="preserve">1ère </w:t>
            </w:r>
            <w:r>
              <w:rPr>
                <w:rFonts w:hint="eastAsia" w:eastAsia="MS Mincho" w:cs="Times New Roman"/>
                <w:b/>
                <w:bCs/>
                <w:color w:val="auto"/>
                <w:sz w:val="15"/>
                <w:szCs w:val="15"/>
                <w:lang w:eastAsia="fr-FR"/>
              </w:rPr>
              <w:t>session</w:t>
            </w:r>
          </w:p>
          <w:p w14:paraId="7D56B405">
            <w:pPr>
              <w:widowControl w:val="0"/>
              <w:suppressAutoHyphens/>
              <w:autoSpaceDN w:val="0"/>
              <w:spacing w:before="0" w:after="0" w:line="276" w:lineRule="auto"/>
              <w:rPr>
                <w:rFonts w:eastAsia="MS Mincho" w:cs="Times New Roman"/>
                <w:b/>
                <w:bCs/>
                <w:color w:val="auto"/>
                <w:sz w:val="15"/>
                <w:szCs w:val="15"/>
                <w:lang w:val="en-US" w:eastAsia="fr-FR"/>
              </w:rPr>
            </w:pPr>
          </w:p>
        </w:tc>
        <w:tc>
          <w:tcPr>
            <w:tcW w:w="1087" w:type="pct"/>
            <w:tcBorders>
              <w:top w:val="single" w:color="auto" w:sz="12" w:space="0"/>
              <w:bottom w:val="single" w:color="auto" w:sz="12" w:space="0"/>
            </w:tcBorders>
            <w:vAlign w:val="center"/>
          </w:tcPr>
          <w:p w14:paraId="24800EFC">
            <w:pPr>
              <w:widowControl w:val="0"/>
              <w:suppressAutoHyphens/>
              <w:autoSpaceDN w:val="0"/>
              <w:spacing w:before="0" w:after="0" w:line="276" w:lineRule="auto"/>
              <w:jc w:val="center"/>
              <w:rPr>
                <w:rFonts w:hint="default" w:eastAsia="MS Mincho" w:cs="Times New Roman"/>
                <w:color w:val="auto"/>
                <w:sz w:val="15"/>
                <w:szCs w:val="15"/>
                <w:lang w:val="en-US" w:eastAsia="fr-FR"/>
              </w:rPr>
            </w:pPr>
            <w:r>
              <w:rPr>
                <w:rFonts w:hint="default" w:eastAsia="MS Mincho" w:cs="Times New Roman"/>
                <w:color w:val="auto"/>
                <w:sz w:val="15"/>
                <w:szCs w:val="15"/>
                <w:lang w:val="en-US" w:eastAsia="fr-FR"/>
              </w:rPr>
              <w:t>0,5</w:t>
            </w:r>
          </w:p>
        </w:tc>
        <w:tc>
          <w:tcPr>
            <w:tcW w:w="1049" w:type="pct"/>
            <w:tcBorders>
              <w:top w:val="single" w:color="auto" w:sz="12" w:space="0"/>
              <w:bottom w:val="single" w:color="auto" w:sz="12" w:space="0"/>
            </w:tcBorders>
            <w:vAlign w:val="center"/>
          </w:tcPr>
          <w:p w14:paraId="58206645">
            <w:pPr>
              <w:widowControl w:val="0"/>
              <w:suppressAutoHyphens/>
              <w:autoSpaceDN w:val="0"/>
              <w:spacing w:before="0" w:after="0" w:line="276" w:lineRule="auto"/>
              <w:jc w:val="center"/>
              <w:rPr>
                <w:rFonts w:eastAsia="MS Mincho" w:cs="Times New Roman"/>
                <w:color w:val="auto"/>
                <w:sz w:val="15"/>
                <w:szCs w:val="15"/>
                <w:lang w:eastAsia="fr-FR"/>
              </w:rPr>
            </w:pPr>
          </w:p>
        </w:tc>
        <w:tc>
          <w:tcPr>
            <w:tcW w:w="1201" w:type="pct"/>
            <w:tcBorders>
              <w:top w:val="single" w:color="auto" w:sz="12" w:space="0"/>
              <w:bottom w:val="single" w:color="auto" w:sz="12" w:space="0"/>
            </w:tcBorders>
            <w:vAlign w:val="center"/>
          </w:tcPr>
          <w:p w14:paraId="4E6A64B7">
            <w:pPr>
              <w:widowControl w:val="0"/>
              <w:suppressAutoHyphens/>
              <w:autoSpaceDN w:val="0"/>
              <w:spacing w:before="0" w:after="0" w:line="276" w:lineRule="auto"/>
              <w:jc w:val="center"/>
              <w:rPr>
                <w:rFonts w:eastAsia="MS Mincho" w:cs="Times New Roman"/>
                <w:color w:val="auto"/>
                <w:sz w:val="15"/>
                <w:szCs w:val="15"/>
                <w:lang w:eastAsia="fr-FR"/>
              </w:rPr>
            </w:pPr>
          </w:p>
        </w:tc>
      </w:tr>
      <w:tr w14:paraId="69EAF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61" w:type="pct"/>
            <w:tcBorders>
              <w:top w:val="single" w:color="auto" w:sz="12" w:space="0"/>
              <w:bottom w:val="single" w:color="auto" w:sz="4" w:space="0"/>
            </w:tcBorders>
            <w:shd w:val="clear" w:color="auto" w:fill="C2E0EB" w:themeFill="accent5" w:themeFillTint="66"/>
            <w:vAlign w:val="center"/>
          </w:tcPr>
          <w:p w14:paraId="4CF40EA2">
            <w:pPr>
              <w:widowControl w:val="0"/>
              <w:suppressAutoHyphens/>
              <w:autoSpaceDN w:val="0"/>
              <w:spacing w:before="0" w:after="0" w:line="276" w:lineRule="auto"/>
              <w:rPr>
                <w:rFonts w:hint="default" w:eastAsia="MS Mincho" w:cs="Times New Roman"/>
                <w:b/>
                <w:bCs/>
                <w:color w:val="auto"/>
                <w:sz w:val="15"/>
                <w:szCs w:val="15"/>
                <w:lang w:val="en-US" w:eastAsia="fr-FR"/>
              </w:rPr>
            </w:pPr>
            <w:r>
              <w:rPr>
                <w:rFonts w:hint="eastAsia" w:eastAsia="MS Mincho" w:cs="Times New Roman"/>
                <w:b/>
                <w:bCs/>
                <w:color w:val="auto"/>
                <w:sz w:val="15"/>
                <w:szCs w:val="15"/>
                <w:lang w:eastAsia="fr-FR"/>
              </w:rPr>
              <w:t>Prix d</w:t>
            </w:r>
            <w:r>
              <w:rPr>
                <w:rFonts w:eastAsia="MS Mincho" w:cs="Times New Roman"/>
                <w:b/>
                <w:bCs/>
                <w:color w:val="auto"/>
                <w:sz w:val="15"/>
                <w:szCs w:val="15"/>
                <w:lang w:val="en-US" w:eastAsia="fr-FR"/>
              </w:rPr>
              <w:t xml:space="preserve">e </w:t>
            </w:r>
            <w:r>
              <w:rPr>
                <w:rFonts w:hint="default" w:eastAsia="MS Mincho" w:cs="Times New Roman"/>
                <w:b/>
                <w:bCs/>
                <w:color w:val="auto"/>
                <w:sz w:val="15"/>
                <w:szCs w:val="15"/>
                <w:lang w:val="en-US" w:eastAsia="fr-FR"/>
              </w:rPr>
              <w:t>chaque s</w:t>
            </w:r>
            <w:r>
              <w:rPr>
                <w:rFonts w:hint="eastAsia" w:eastAsia="MS Mincho" w:cs="Times New Roman"/>
                <w:b/>
                <w:bCs/>
                <w:color w:val="auto"/>
                <w:sz w:val="15"/>
                <w:szCs w:val="15"/>
                <w:lang w:eastAsia="fr-FR"/>
              </w:rPr>
              <w:t>ession</w:t>
            </w:r>
            <w:r>
              <w:rPr>
                <w:rFonts w:hint="default" w:eastAsia="MS Mincho" w:cs="Times New Roman"/>
                <w:b/>
                <w:bCs/>
                <w:color w:val="auto"/>
                <w:sz w:val="15"/>
                <w:szCs w:val="15"/>
                <w:lang w:val="en-US" w:eastAsia="fr-FR"/>
              </w:rPr>
              <w:t xml:space="preserve"> supplémentaire*</w:t>
            </w:r>
          </w:p>
        </w:tc>
        <w:tc>
          <w:tcPr>
            <w:tcW w:w="1087" w:type="pct"/>
            <w:tcBorders>
              <w:top w:val="single" w:color="auto" w:sz="12" w:space="0"/>
              <w:bottom w:val="single" w:color="auto" w:sz="4" w:space="0"/>
            </w:tcBorders>
            <w:vAlign w:val="center"/>
          </w:tcPr>
          <w:p w14:paraId="75925BC6">
            <w:pPr>
              <w:widowControl w:val="0"/>
              <w:suppressAutoHyphens/>
              <w:autoSpaceDN w:val="0"/>
              <w:spacing w:before="0" w:after="0" w:line="276" w:lineRule="auto"/>
              <w:jc w:val="center"/>
              <w:rPr>
                <w:rFonts w:hint="default" w:eastAsia="MS Mincho" w:cs="Times New Roman"/>
                <w:color w:val="auto"/>
                <w:sz w:val="15"/>
                <w:szCs w:val="15"/>
                <w:lang w:val="en-US" w:eastAsia="fr-FR"/>
              </w:rPr>
            </w:pPr>
            <w:r>
              <w:rPr>
                <w:rFonts w:hint="default" w:eastAsia="MS Mincho" w:cs="Times New Roman"/>
                <w:color w:val="auto"/>
                <w:sz w:val="15"/>
                <w:szCs w:val="15"/>
                <w:lang w:val="en-US" w:eastAsia="fr-FR"/>
              </w:rPr>
              <w:t>0,5</w:t>
            </w:r>
          </w:p>
        </w:tc>
        <w:tc>
          <w:tcPr>
            <w:tcW w:w="1049" w:type="pct"/>
            <w:tcBorders>
              <w:top w:val="single" w:color="auto" w:sz="12" w:space="0"/>
              <w:bottom w:val="single" w:color="auto" w:sz="4" w:space="0"/>
            </w:tcBorders>
            <w:vAlign w:val="center"/>
          </w:tcPr>
          <w:p w14:paraId="0E8F75CC">
            <w:pPr>
              <w:widowControl w:val="0"/>
              <w:suppressAutoHyphens/>
              <w:autoSpaceDN w:val="0"/>
              <w:spacing w:before="0" w:after="0" w:line="276" w:lineRule="auto"/>
              <w:jc w:val="center"/>
              <w:rPr>
                <w:rFonts w:eastAsia="MS Mincho" w:cs="Times New Roman"/>
                <w:color w:val="auto"/>
                <w:sz w:val="15"/>
                <w:szCs w:val="15"/>
                <w:lang w:eastAsia="fr-FR"/>
              </w:rPr>
            </w:pPr>
          </w:p>
        </w:tc>
        <w:tc>
          <w:tcPr>
            <w:tcW w:w="1201" w:type="pct"/>
            <w:tcBorders>
              <w:top w:val="single" w:color="auto" w:sz="12" w:space="0"/>
              <w:bottom w:val="single" w:color="auto" w:sz="4" w:space="0"/>
            </w:tcBorders>
            <w:vAlign w:val="center"/>
          </w:tcPr>
          <w:p w14:paraId="64D99046">
            <w:pPr>
              <w:widowControl w:val="0"/>
              <w:suppressAutoHyphens/>
              <w:autoSpaceDN w:val="0"/>
              <w:spacing w:before="0" w:after="0" w:line="276" w:lineRule="auto"/>
              <w:jc w:val="center"/>
              <w:rPr>
                <w:rFonts w:eastAsia="MS Mincho" w:cs="Times New Roman"/>
                <w:color w:val="auto"/>
                <w:sz w:val="15"/>
                <w:szCs w:val="15"/>
                <w:lang w:eastAsia="fr-FR"/>
              </w:rPr>
            </w:pPr>
          </w:p>
        </w:tc>
      </w:tr>
    </w:tbl>
    <w:p w14:paraId="3D6DB3EA">
      <w:pPr>
        <w:spacing w:before="0" w:after="0"/>
        <w:rPr>
          <w:sz w:val="15"/>
          <w:szCs w:val="15"/>
        </w:rPr>
      </w:pPr>
      <w:r>
        <w:rPr>
          <w:sz w:val="15"/>
          <w:szCs w:val="15"/>
          <w:lang w:val="fr-FR"/>
        </w:rPr>
        <w:t xml:space="preserve"> </w:t>
      </w:r>
      <w:r>
        <w:rPr>
          <w:rFonts w:hint="default"/>
          <w:sz w:val="15"/>
          <w:szCs w:val="15"/>
          <w:lang w:val="fr-FR"/>
        </w:rPr>
        <w:t xml:space="preserve"> </w:t>
      </w:r>
      <w:r>
        <w:rPr>
          <w:sz w:val="15"/>
          <w:szCs w:val="15"/>
        </w:rPr>
        <w:t>(* si dégressivité)</w:t>
      </w:r>
    </w:p>
    <w:tbl>
      <w:tblPr>
        <w:tblStyle w:val="86"/>
        <w:tblpPr w:leftFromText="180" w:rightFromText="180" w:vertAnchor="text" w:horzAnchor="page" w:tblpX="1161" w:tblpY="182"/>
        <w:tblOverlap w:val="never"/>
        <w:tblW w:w="497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84"/>
        <w:gridCol w:w="3252"/>
        <w:gridCol w:w="3137"/>
        <w:gridCol w:w="3558"/>
      </w:tblGrid>
      <w:tr w14:paraId="5EB31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646" w:type="pct"/>
            <w:tcBorders>
              <w:bottom w:val="single" w:color="auto" w:sz="12" w:space="0"/>
            </w:tcBorders>
            <w:shd w:val="clear" w:color="auto" w:fill="C2E0EB" w:themeFill="accent5" w:themeFillTint="66"/>
            <w:vAlign w:val="center"/>
          </w:tcPr>
          <w:p w14:paraId="648430B1">
            <w:pPr>
              <w:widowControl w:val="0"/>
              <w:suppressAutoHyphens/>
              <w:autoSpaceDN w:val="0"/>
              <w:spacing w:before="0" w:after="0" w:line="276" w:lineRule="auto"/>
              <w:rPr>
                <w:rFonts w:eastAsia="MS Mincho" w:cs="Times New Roman"/>
                <w:b/>
                <w:bCs/>
                <w:color w:val="auto"/>
                <w:sz w:val="15"/>
                <w:szCs w:val="15"/>
                <w:lang w:eastAsia="fr-FR"/>
              </w:rPr>
            </w:pPr>
            <w:r>
              <w:rPr>
                <w:rFonts w:hint="default" w:eastAsia="MS Mincho" w:cs="Times New Roman"/>
                <w:b/>
                <w:bCs/>
                <w:color w:val="auto"/>
                <w:sz w:val="15"/>
                <w:szCs w:val="15"/>
                <w:lang w:val="en-US" w:eastAsia="fr-FR"/>
              </w:rPr>
              <w:t>F</w:t>
            </w:r>
            <w:r>
              <w:rPr>
                <w:rFonts w:hint="eastAsia" w:eastAsia="MS Mincho" w:cs="Times New Roman"/>
                <w:b/>
                <w:bCs/>
                <w:color w:val="auto"/>
                <w:sz w:val="15"/>
                <w:szCs w:val="15"/>
                <w:lang w:eastAsia="fr-FR"/>
              </w:rPr>
              <w:t>ormation en in</w:t>
            </w:r>
            <w:r>
              <w:rPr>
                <w:rFonts w:eastAsia="MS Mincho" w:cs="Times New Roman"/>
                <w:b/>
                <w:bCs/>
                <w:color w:val="auto"/>
                <w:sz w:val="15"/>
                <w:szCs w:val="15"/>
                <w:lang w:val="en-US" w:eastAsia="fr-FR"/>
              </w:rPr>
              <w:t>ter</w:t>
            </w:r>
            <w:r>
              <w:rPr>
                <w:rFonts w:hint="eastAsia" w:eastAsia="MS Mincho" w:cs="Times New Roman"/>
                <w:b/>
                <w:bCs/>
                <w:color w:val="auto"/>
                <w:sz w:val="15"/>
                <w:szCs w:val="15"/>
                <w:lang w:eastAsia="fr-FR"/>
              </w:rPr>
              <w:t>-entreprise</w:t>
            </w:r>
            <w:r>
              <w:rPr>
                <w:rFonts w:hint="default" w:eastAsia="MS Mincho" w:cs="Times New Roman"/>
                <w:b/>
                <w:bCs/>
                <w:color w:val="auto"/>
                <w:sz w:val="15"/>
                <w:szCs w:val="15"/>
                <w:lang w:val="en-US" w:eastAsia="fr-FR"/>
              </w:rPr>
              <w:t xml:space="preserve"> </w:t>
            </w:r>
            <w:r>
              <w:rPr>
                <w:rFonts w:eastAsia="MS Mincho" w:cs="Times New Roman"/>
                <w:b/>
                <w:bCs/>
                <w:color w:val="auto"/>
                <w:sz w:val="15"/>
                <w:szCs w:val="15"/>
                <w:highlight w:val="yellow"/>
                <w:lang w:val="en-US" w:eastAsia="fr-FR"/>
              </w:rPr>
              <w:t xml:space="preserve">si </w:t>
            </w:r>
            <w:r>
              <w:rPr>
                <w:rFonts w:hint="default" w:eastAsia="MS Mincho" w:cs="Times New Roman"/>
                <w:b/>
                <w:bCs/>
                <w:color w:val="auto"/>
                <w:sz w:val="15"/>
                <w:szCs w:val="15"/>
                <w:highlight w:val="yellow"/>
                <w:lang w:val="en-US" w:eastAsia="fr-FR"/>
              </w:rPr>
              <w:t>distanciel</w:t>
            </w:r>
          </w:p>
        </w:tc>
        <w:tc>
          <w:tcPr>
            <w:tcW w:w="1096" w:type="pct"/>
            <w:tcBorders>
              <w:bottom w:val="single" w:color="auto" w:sz="12" w:space="0"/>
            </w:tcBorders>
            <w:shd w:val="clear" w:color="auto" w:fill="C2E0EB" w:themeFill="accent5" w:themeFillTint="66"/>
            <w:vAlign w:val="center"/>
          </w:tcPr>
          <w:p w14:paraId="1ECC198C">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Nombre de jours de formation</w:t>
            </w:r>
          </w:p>
        </w:tc>
        <w:tc>
          <w:tcPr>
            <w:tcW w:w="1057" w:type="pct"/>
            <w:tcBorders>
              <w:bottom w:val="single" w:color="auto" w:sz="12" w:space="0"/>
            </w:tcBorders>
            <w:shd w:val="clear" w:color="auto" w:fill="C2E0EB" w:themeFill="accent5" w:themeFillTint="66"/>
            <w:vAlign w:val="center"/>
          </w:tcPr>
          <w:p w14:paraId="3D0D31E6">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Montant HT</w:t>
            </w:r>
          </w:p>
        </w:tc>
        <w:tc>
          <w:tcPr>
            <w:tcW w:w="1199" w:type="pct"/>
            <w:tcBorders>
              <w:bottom w:val="single" w:color="auto" w:sz="12" w:space="0"/>
            </w:tcBorders>
            <w:shd w:val="clear" w:color="auto" w:fill="C2E0EB" w:themeFill="accent5" w:themeFillTint="66"/>
            <w:vAlign w:val="center"/>
          </w:tcPr>
          <w:p w14:paraId="563085EF">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Montant TTC</w:t>
            </w:r>
          </w:p>
        </w:tc>
      </w:tr>
      <w:tr w14:paraId="44684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46" w:type="pct"/>
            <w:tcBorders>
              <w:top w:val="single" w:color="auto" w:sz="12" w:space="0"/>
              <w:bottom w:val="single" w:color="auto" w:sz="12" w:space="0"/>
            </w:tcBorders>
            <w:shd w:val="clear" w:color="auto" w:fill="C2E0EB" w:themeFill="accent5" w:themeFillTint="66"/>
            <w:vAlign w:val="center"/>
          </w:tcPr>
          <w:p w14:paraId="6411E04B">
            <w:pPr>
              <w:widowControl w:val="0"/>
              <w:suppressAutoHyphens/>
              <w:autoSpaceDN w:val="0"/>
              <w:spacing w:before="0" w:after="0" w:line="276" w:lineRule="auto"/>
              <w:rPr>
                <w:rFonts w:hint="eastAsia" w:eastAsia="MS Mincho" w:cs="Times New Roman"/>
                <w:b/>
                <w:bCs/>
                <w:color w:val="auto"/>
                <w:sz w:val="15"/>
                <w:szCs w:val="15"/>
                <w:lang w:eastAsia="fr-FR"/>
              </w:rPr>
            </w:pPr>
          </w:p>
          <w:p w14:paraId="30588CF8">
            <w:pPr>
              <w:widowControl w:val="0"/>
              <w:suppressAutoHyphens/>
              <w:autoSpaceDN w:val="0"/>
              <w:spacing w:before="0" w:after="0" w:line="276" w:lineRule="auto"/>
              <w:rPr>
                <w:rFonts w:hint="eastAsia" w:eastAsia="MS Mincho" w:cs="Times New Roman"/>
                <w:b/>
                <w:bCs/>
                <w:color w:val="auto"/>
                <w:sz w:val="15"/>
                <w:szCs w:val="15"/>
                <w:lang w:eastAsia="fr-FR"/>
              </w:rPr>
            </w:pPr>
            <w:r>
              <w:rPr>
                <w:rFonts w:hint="eastAsia" w:eastAsia="MS Mincho" w:cs="Times New Roman"/>
                <w:b/>
                <w:bCs/>
                <w:color w:val="auto"/>
                <w:sz w:val="15"/>
                <w:szCs w:val="15"/>
                <w:lang w:eastAsia="fr-FR"/>
              </w:rPr>
              <w:t>Prix d</w:t>
            </w:r>
            <w:r>
              <w:rPr>
                <w:rFonts w:eastAsia="MS Mincho" w:cs="Times New Roman"/>
                <w:b/>
                <w:bCs/>
                <w:color w:val="auto"/>
                <w:sz w:val="15"/>
                <w:szCs w:val="15"/>
                <w:lang w:val="en-US" w:eastAsia="fr-FR"/>
              </w:rPr>
              <w:t xml:space="preserve">e la </w:t>
            </w:r>
            <w:r>
              <w:rPr>
                <w:rFonts w:hint="default" w:eastAsia="MS Mincho" w:cs="Times New Roman"/>
                <w:b/>
                <w:bCs/>
                <w:color w:val="auto"/>
                <w:sz w:val="15"/>
                <w:szCs w:val="15"/>
                <w:lang w:val="en-US" w:eastAsia="fr-FR"/>
              </w:rPr>
              <w:t xml:space="preserve">1ère </w:t>
            </w:r>
            <w:r>
              <w:rPr>
                <w:rFonts w:hint="eastAsia" w:eastAsia="MS Mincho" w:cs="Times New Roman"/>
                <w:b/>
                <w:bCs/>
                <w:color w:val="auto"/>
                <w:sz w:val="15"/>
                <w:szCs w:val="15"/>
                <w:lang w:eastAsia="fr-FR"/>
              </w:rPr>
              <w:t>session</w:t>
            </w:r>
          </w:p>
          <w:p w14:paraId="3E8A1DD8">
            <w:pPr>
              <w:widowControl w:val="0"/>
              <w:suppressAutoHyphens/>
              <w:autoSpaceDN w:val="0"/>
              <w:spacing w:before="0" w:after="0" w:line="276" w:lineRule="auto"/>
              <w:rPr>
                <w:rFonts w:eastAsia="MS Mincho" w:cs="Times New Roman"/>
                <w:b/>
                <w:bCs/>
                <w:color w:val="auto"/>
                <w:sz w:val="15"/>
                <w:szCs w:val="15"/>
                <w:lang w:val="en-US" w:eastAsia="fr-FR"/>
              </w:rPr>
            </w:pPr>
          </w:p>
        </w:tc>
        <w:tc>
          <w:tcPr>
            <w:tcW w:w="1096" w:type="pct"/>
            <w:tcBorders>
              <w:top w:val="single" w:color="auto" w:sz="12" w:space="0"/>
              <w:bottom w:val="single" w:color="auto" w:sz="12" w:space="0"/>
            </w:tcBorders>
            <w:vAlign w:val="center"/>
          </w:tcPr>
          <w:p w14:paraId="50A7F6BD">
            <w:pPr>
              <w:widowControl w:val="0"/>
              <w:suppressAutoHyphens/>
              <w:autoSpaceDN w:val="0"/>
              <w:spacing w:before="0" w:after="0" w:line="276" w:lineRule="auto"/>
              <w:jc w:val="center"/>
              <w:rPr>
                <w:rFonts w:hint="default" w:eastAsia="MS Mincho" w:cs="Times New Roman"/>
                <w:color w:val="auto"/>
                <w:sz w:val="15"/>
                <w:szCs w:val="15"/>
                <w:lang w:val="en-US" w:eastAsia="fr-FR"/>
              </w:rPr>
            </w:pPr>
            <w:r>
              <w:rPr>
                <w:rFonts w:hint="default" w:eastAsia="MS Mincho" w:cs="Times New Roman"/>
                <w:color w:val="auto"/>
                <w:sz w:val="15"/>
                <w:szCs w:val="15"/>
                <w:lang w:val="en-US" w:eastAsia="fr-FR"/>
              </w:rPr>
              <w:t>0,5</w:t>
            </w:r>
          </w:p>
        </w:tc>
        <w:tc>
          <w:tcPr>
            <w:tcW w:w="1057" w:type="pct"/>
            <w:tcBorders>
              <w:top w:val="single" w:color="auto" w:sz="12" w:space="0"/>
              <w:bottom w:val="single" w:color="auto" w:sz="12" w:space="0"/>
            </w:tcBorders>
            <w:vAlign w:val="center"/>
          </w:tcPr>
          <w:p w14:paraId="27C968ED">
            <w:pPr>
              <w:widowControl w:val="0"/>
              <w:suppressAutoHyphens/>
              <w:autoSpaceDN w:val="0"/>
              <w:spacing w:before="0" w:after="0" w:line="276" w:lineRule="auto"/>
              <w:jc w:val="center"/>
              <w:rPr>
                <w:rFonts w:eastAsia="MS Mincho" w:cs="Times New Roman"/>
                <w:color w:val="auto"/>
                <w:sz w:val="15"/>
                <w:szCs w:val="15"/>
                <w:lang w:eastAsia="fr-FR"/>
              </w:rPr>
            </w:pPr>
          </w:p>
        </w:tc>
        <w:tc>
          <w:tcPr>
            <w:tcW w:w="1199" w:type="pct"/>
            <w:tcBorders>
              <w:top w:val="single" w:color="auto" w:sz="12" w:space="0"/>
              <w:bottom w:val="single" w:color="auto" w:sz="12" w:space="0"/>
            </w:tcBorders>
            <w:vAlign w:val="center"/>
          </w:tcPr>
          <w:p w14:paraId="15649AF5">
            <w:pPr>
              <w:widowControl w:val="0"/>
              <w:suppressAutoHyphens/>
              <w:autoSpaceDN w:val="0"/>
              <w:spacing w:before="0" w:after="0" w:line="276" w:lineRule="auto"/>
              <w:jc w:val="center"/>
              <w:rPr>
                <w:rFonts w:eastAsia="MS Mincho" w:cs="Times New Roman"/>
                <w:color w:val="auto"/>
                <w:sz w:val="15"/>
                <w:szCs w:val="15"/>
                <w:lang w:eastAsia="fr-FR"/>
              </w:rPr>
            </w:pPr>
          </w:p>
        </w:tc>
      </w:tr>
      <w:tr w14:paraId="6E856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46" w:type="pct"/>
            <w:tcBorders>
              <w:top w:val="single" w:color="auto" w:sz="12" w:space="0"/>
              <w:bottom w:val="single" w:color="auto" w:sz="4" w:space="0"/>
            </w:tcBorders>
            <w:shd w:val="clear" w:color="auto" w:fill="C2E0EB" w:themeFill="accent5" w:themeFillTint="66"/>
            <w:vAlign w:val="center"/>
          </w:tcPr>
          <w:p w14:paraId="7DF09E03">
            <w:pPr>
              <w:widowControl w:val="0"/>
              <w:suppressAutoHyphens/>
              <w:autoSpaceDN w:val="0"/>
              <w:spacing w:before="0" w:after="0" w:line="276" w:lineRule="auto"/>
              <w:rPr>
                <w:rFonts w:hint="default" w:eastAsia="MS Mincho" w:cs="Times New Roman"/>
                <w:b/>
                <w:bCs/>
                <w:color w:val="auto"/>
                <w:sz w:val="15"/>
                <w:szCs w:val="15"/>
                <w:lang w:val="en-US" w:eastAsia="fr-FR"/>
              </w:rPr>
            </w:pPr>
            <w:r>
              <w:rPr>
                <w:rFonts w:hint="eastAsia" w:eastAsia="MS Mincho" w:cs="Times New Roman"/>
                <w:b/>
                <w:bCs/>
                <w:color w:val="auto"/>
                <w:sz w:val="15"/>
                <w:szCs w:val="15"/>
                <w:lang w:eastAsia="fr-FR"/>
              </w:rPr>
              <w:t>Prix d</w:t>
            </w:r>
            <w:r>
              <w:rPr>
                <w:rFonts w:eastAsia="MS Mincho" w:cs="Times New Roman"/>
                <w:b/>
                <w:bCs/>
                <w:color w:val="auto"/>
                <w:sz w:val="15"/>
                <w:szCs w:val="15"/>
                <w:lang w:val="en-US" w:eastAsia="fr-FR"/>
              </w:rPr>
              <w:t xml:space="preserve">e </w:t>
            </w:r>
            <w:r>
              <w:rPr>
                <w:rFonts w:hint="default" w:eastAsia="MS Mincho" w:cs="Times New Roman"/>
                <w:b/>
                <w:bCs/>
                <w:color w:val="auto"/>
                <w:sz w:val="15"/>
                <w:szCs w:val="15"/>
                <w:lang w:val="en-US" w:eastAsia="fr-FR"/>
              </w:rPr>
              <w:t>chaque s</w:t>
            </w:r>
            <w:r>
              <w:rPr>
                <w:rFonts w:hint="eastAsia" w:eastAsia="MS Mincho" w:cs="Times New Roman"/>
                <w:b/>
                <w:bCs/>
                <w:color w:val="auto"/>
                <w:sz w:val="15"/>
                <w:szCs w:val="15"/>
                <w:lang w:eastAsia="fr-FR"/>
              </w:rPr>
              <w:t>ession</w:t>
            </w:r>
            <w:r>
              <w:rPr>
                <w:rFonts w:hint="default" w:eastAsia="MS Mincho" w:cs="Times New Roman"/>
                <w:b/>
                <w:bCs/>
                <w:color w:val="auto"/>
                <w:sz w:val="15"/>
                <w:szCs w:val="15"/>
                <w:lang w:val="en-US" w:eastAsia="fr-FR"/>
              </w:rPr>
              <w:t xml:space="preserve"> supplémentaire*</w:t>
            </w:r>
          </w:p>
        </w:tc>
        <w:tc>
          <w:tcPr>
            <w:tcW w:w="1096" w:type="pct"/>
            <w:tcBorders>
              <w:top w:val="single" w:color="auto" w:sz="12" w:space="0"/>
              <w:bottom w:val="single" w:color="auto" w:sz="4" w:space="0"/>
            </w:tcBorders>
            <w:vAlign w:val="center"/>
          </w:tcPr>
          <w:p w14:paraId="450EF8F2">
            <w:pPr>
              <w:widowControl w:val="0"/>
              <w:suppressAutoHyphens/>
              <w:autoSpaceDN w:val="0"/>
              <w:spacing w:before="0" w:after="0" w:line="276" w:lineRule="auto"/>
              <w:jc w:val="center"/>
              <w:rPr>
                <w:rFonts w:hint="default" w:eastAsia="MS Mincho" w:cs="Times New Roman"/>
                <w:color w:val="auto"/>
                <w:sz w:val="15"/>
                <w:szCs w:val="15"/>
                <w:lang w:val="en-US" w:eastAsia="fr-FR"/>
              </w:rPr>
            </w:pPr>
            <w:r>
              <w:rPr>
                <w:rFonts w:hint="default" w:eastAsia="MS Mincho" w:cs="Times New Roman"/>
                <w:color w:val="auto"/>
                <w:sz w:val="15"/>
                <w:szCs w:val="15"/>
                <w:lang w:val="en-US" w:eastAsia="fr-FR"/>
              </w:rPr>
              <w:t>0,5</w:t>
            </w:r>
          </w:p>
        </w:tc>
        <w:tc>
          <w:tcPr>
            <w:tcW w:w="1057" w:type="pct"/>
            <w:tcBorders>
              <w:top w:val="single" w:color="auto" w:sz="12" w:space="0"/>
              <w:bottom w:val="single" w:color="auto" w:sz="4" w:space="0"/>
            </w:tcBorders>
            <w:vAlign w:val="center"/>
          </w:tcPr>
          <w:p w14:paraId="76CE1FB3">
            <w:pPr>
              <w:widowControl w:val="0"/>
              <w:suppressAutoHyphens/>
              <w:autoSpaceDN w:val="0"/>
              <w:spacing w:before="0" w:after="0" w:line="276" w:lineRule="auto"/>
              <w:jc w:val="center"/>
              <w:rPr>
                <w:rFonts w:eastAsia="MS Mincho" w:cs="Times New Roman"/>
                <w:color w:val="auto"/>
                <w:sz w:val="15"/>
                <w:szCs w:val="15"/>
                <w:lang w:eastAsia="fr-FR"/>
              </w:rPr>
            </w:pPr>
          </w:p>
        </w:tc>
        <w:tc>
          <w:tcPr>
            <w:tcW w:w="1199" w:type="pct"/>
            <w:tcBorders>
              <w:top w:val="single" w:color="auto" w:sz="12" w:space="0"/>
              <w:bottom w:val="single" w:color="auto" w:sz="4" w:space="0"/>
            </w:tcBorders>
            <w:vAlign w:val="center"/>
          </w:tcPr>
          <w:p w14:paraId="6EB3F09E">
            <w:pPr>
              <w:widowControl w:val="0"/>
              <w:suppressAutoHyphens/>
              <w:autoSpaceDN w:val="0"/>
              <w:spacing w:before="0" w:after="0" w:line="276" w:lineRule="auto"/>
              <w:jc w:val="center"/>
              <w:rPr>
                <w:rFonts w:eastAsia="MS Mincho" w:cs="Times New Roman"/>
                <w:color w:val="auto"/>
                <w:sz w:val="15"/>
                <w:szCs w:val="15"/>
                <w:lang w:eastAsia="fr-FR"/>
              </w:rPr>
            </w:pPr>
          </w:p>
        </w:tc>
      </w:tr>
    </w:tbl>
    <w:p w14:paraId="11EF49DD">
      <w:pPr>
        <w:keepNext w:val="0"/>
        <w:keepLines w:val="0"/>
        <w:widowControl/>
        <w:numPr>
          <w:ilvl w:val="0"/>
          <w:numId w:val="17"/>
        </w:numPr>
        <w:suppressLineNumbers w:val="0"/>
        <w:tabs>
          <w:tab w:val="left" w:pos="720"/>
        </w:tabs>
        <w:spacing w:before="0" w:beforeAutospacing="0" w:after="0" w:afterAutospacing="0"/>
        <w:ind w:left="720" w:right="0" w:hanging="360"/>
        <w:rPr>
          <w:rFonts w:hint="default" w:ascii="Calibri" w:hAnsi="Calibri" w:eastAsia="Times New Roman" w:cs="Calibri"/>
          <w:color w:val="1F497D"/>
          <w:sz w:val="22"/>
          <w:szCs w:val="22"/>
          <w:lang w:val="fr" w:eastAsia="en-US"/>
        </w:rPr>
      </w:pPr>
      <w:r>
        <w:rPr>
          <w:sz w:val="15"/>
          <w:szCs w:val="15"/>
        </w:rPr>
        <w:t>(* si dégre</w:t>
      </w:r>
      <w:r>
        <w:rPr>
          <w:rFonts w:hint="default"/>
          <w:sz w:val="15"/>
          <w:szCs w:val="15"/>
          <w:lang w:val="fr-FR"/>
        </w:rPr>
        <w:t>ssivité)</w:t>
      </w:r>
    </w:p>
    <w:p w14:paraId="54B51321">
      <w:pPr>
        <w:keepNext w:val="0"/>
        <w:keepLines w:val="0"/>
        <w:widowControl/>
        <w:numPr>
          <w:ilvl w:val="0"/>
          <w:numId w:val="0"/>
        </w:numPr>
        <w:suppressLineNumbers w:val="0"/>
        <w:tabs>
          <w:tab w:val="left" w:pos="720"/>
        </w:tabs>
        <w:spacing w:before="0" w:beforeAutospacing="0" w:after="0" w:afterAutospacing="0"/>
        <w:ind w:left="360" w:leftChars="0" w:right="0" w:rightChars="0"/>
        <w:rPr>
          <w:rFonts w:hint="default"/>
          <w:sz w:val="15"/>
          <w:szCs w:val="15"/>
          <w:lang w:val="fr-FR"/>
        </w:rPr>
      </w:pPr>
    </w:p>
    <w:p w14:paraId="403FDD8F">
      <w:pPr>
        <w:keepNext w:val="0"/>
        <w:keepLines w:val="0"/>
        <w:widowControl/>
        <w:numPr>
          <w:ilvl w:val="0"/>
          <w:numId w:val="0"/>
        </w:numPr>
        <w:suppressLineNumbers w:val="0"/>
        <w:tabs>
          <w:tab w:val="left" w:pos="720"/>
        </w:tabs>
        <w:spacing w:before="0" w:beforeAutospacing="0" w:after="0" w:afterAutospacing="0"/>
        <w:ind w:left="360" w:leftChars="0" w:right="0" w:rightChars="0"/>
        <w:rPr>
          <w:rFonts w:hint="default"/>
          <w:sz w:val="15"/>
          <w:szCs w:val="15"/>
          <w:lang w:val="fr" w:eastAsia="en-US"/>
        </w:rPr>
      </w:pPr>
    </w:p>
    <w:p w14:paraId="5A3C12C3">
      <w:pPr>
        <w:numPr>
          <w:ilvl w:val="0"/>
          <w:numId w:val="18"/>
        </w:numPr>
        <w:spacing w:before="0" w:after="0"/>
        <w:ind w:left="420" w:leftChars="0" w:hanging="420" w:firstLineChars="0"/>
        <w:rPr>
          <w:sz w:val="15"/>
          <w:szCs w:val="15"/>
        </w:rPr>
      </w:pPr>
      <w:r>
        <w:rPr>
          <w:b/>
          <w:bCs/>
          <w:color w:val="0000FF"/>
          <w:sz w:val="20"/>
          <w:szCs w:val="20"/>
        </w:rPr>
        <w:br w:type="page"/>
      </w:r>
      <w:r>
        <w:rPr>
          <w:rFonts w:hint="default" w:ascii="Calibri" w:hAnsi="Calibri" w:eastAsia="Times New Roman" w:cs="Calibri"/>
          <w:b/>
          <w:bCs/>
          <w:color w:val="1F497D"/>
          <w:sz w:val="22"/>
          <w:szCs w:val="22"/>
          <w:lang w:val="fr" w:eastAsia="en-US"/>
        </w:rPr>
        <w:t>Module spécifique « administration »</w:t>
      </w:r>
      <w:r>
        <w:rPr>
          <w:rFonts w:hint="default" w:ascii="Calibri" w:hAnsi="Calibri" w:eastAsia="Times New Roman" w:cs="Calibri"/>
          <w:color w:val="1F497D"/>
          <w:sz w:val="22"/>
          <w:szCs w:val="22"/>
          <w:lang w:val="fr" w:eastAsia="en-US"/>
        </w:rPr>
        <w:t xml:space="preserve"> : </w:t>
      </w:r>
    </w:p>
    <w:p w14:paraId="7A7D637E">
      <w:pPr>
        <w:spacing w:before="0" w:after="0"/>
        <w:rPr>
          <w:sz w:val="15"/>
          <w:szCs w:val="15"/>
        </w:rPr>
      </w:pPr>
    </w:p>
    <w:tbl>
      <w:tblPr>
        <w:tblStyle w:val="86"/>
        <w:tblpPr w:leftFromText="180" w:rightFromText="180" w:vertAnchor="text" w:horzAnchor="page" w:tblpX="1116" w:tblpY="5"/>
        <w:tblOverlap w:val="never"/>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44"/>
        <w:gridCol w:w="3235"/>
        <w:gridCol w:w="3122"/>
        <w:gridCol w:w="3575"/>
      </w:tblGrid>
      <w:tr w14:paraId="72AD2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661" w:type="pct"/>
            <w:tcBorders>
              <w:bottom w:val="single" w:color="auto" w:sz="12" w:space="0"/>
            </w:tcBorders>
            <w:shd w:val="clear" w:color="auto" w:fill="C2E0EB" w:themeFill="accent5" w:themeFillTint="66"/>
            <w:vAlign w:val="center"/>
          </w:tcPr>
          <w:p w14:paraId="33E203A4">
            <w:pPr>
              <w:widowControl w:val="0"/>
              <w:suppressAutoHyphens/>
              <w:autoSpaceDN w:val="0"/>
              <w:spacing w:before="0" w:after="0" w:line="276" w:lineRule="auto"/>
              <w:rPr>
                <w:rFonts w:eastAsia="MS Mincho" w:cs="Times New Roman"/>
                <w:b/>
                <w:bCs/>
                <w:color w:val="auto"/>
                <w:sz w:val="15"/>
                <w:szCs w:val="15"/>
                <w:lang w:eastAsia="fr-FR"/>
              </w:rPr>
            </w:pPr>
            <w:r>
              <w:rPr>
                <w:rFonts w:hint="eastAsia" w:eastAsia="MS Mincho" w:cs="Times New Roman"/>
                <w:b/>
                <w:bCs/>
                <w:color w:val="auto"/>
                <w:sz w:val="15"/>
                <w:szCs w:val="15"/>
                <w:lang w:eastAsia="fr-FR"/>
              </w:rPr>
              <w:t>Formation en in</w:t>
            </w:r>
            <w:r>
              <w:rPr>
                <w:rFonts w:eastAsia="MS Mincho" w:cs="Times New Roman"/>
                <w:b/>
                <w:bCs/>
                <w:color w:val="auto"/>
                <w:sz w:val="15"/>
                <w:szCs w:val="15"/>
                <w:lang w:val="en-US" w:eastAsia="fr-FR"/>
              </w:rPr>
              <w:t>ter</w:t>
            </w:r>
            <w:r>
              <w:rPr>
                <w:rFonts w:hint="eastAsia" w:eastAsia="MS Mincho" w:cs="Times New Roman"/>
                <w:b/>
                <w:bCs/>
                <w:color w:val="auto"/>
                <w:sz w:val="15"/>
                <w:szCs w:val="15"/>
                <w:lang w:eastAsia="fr-FR"/>
              </w:rPr>
              <w:t>-entreprise</w:t>
            </w:r>
            <w:r>
              <w:rPr>
                <w:rFonts w:hint="default" w:eastAsia="MS Mincho" w:cs="Times New Roman"/>
                <w:b/>
                <w:bCs/>
                <w:color w:val="auto"/>
                <w:sz w:val="15"/>
                <w:szCs w:val="15"/>
                <w:lang w:val="en-US" w:eastAsia="fr-FR"/>
              </w:rPr>
              <w:t xml:space="preserve"> </w:t>
            </w:r>
            <w:r>
              <w:rPr>
                <w:rFonts w:eastAsia="MS Mincho" w:cs="Times New Roman"/>
                <w:b/>
                <w:bCs/>
                <w:color w:val="auto"/>
                <w:sz w:val="15"/>
                <w:szCs w:val="15"/>
                <w:highlight w:val="yellow"/>
                <w:lang w:val="en-US" w:eastAsia="fr-FR"/>
              </w:rPr>
              <w:t xml:space="preserve">si </w:t>
            </w:r>
            <w:r>
              <w:rPr>
                <w:rFonts w:hint="eastAsia" w:eastAsia="MS Mincho" w:cs="Times New Roman"/>
                <w:b/>
                <w:bCs/>
                <w:color w:val="auto"/>
                <w:sz w:val="15"/>
                <w:szCs w:val="15"/>
                <w:highlight w:val="yellow"/>
                <w:lang w:eastAsia="fr-FR"/>
              </w:rPr>
              <w:t xml:space="preserve"> </w:t>
            </w:r>
            <w:r>
              <w:rPr>
                <w:rFonts w:eastAsia="MS Mincho" w:cs="Times New Roman"/>
                <w:b/>
                <w:bCs/>
                <w:color w:val="auto"/>
                <w:sz w:val="15"/>
                <w:szCs w:val="15"/>
                <w:highlight w:val="yellow"/>
                <w:lang w:val="en-US" w:eastAsia="fr-FR"/>
              </w:rPr>
              <w:t>présentiel</w:t>
            </w:r>
          </w:p>
        </w:tc>
        <w:tc>
          <w:tcPr>
            <w:tcW w:w="1087" w:type="pct"/>
            <w:tcBorders>
              <w:bottom w:val="single" w:color="auto" w:sz="12" w:space="0"/>
            </w:tcBorders>
            <w:shd w:val="clear" w:color="auto" w:fill="C2E0EB" w:themeFill="accent5" w:themeFillTint="66"/>
            <w:vAlign w:val="center"/>
          </w:tcPr>
          <w:p w14:paraId="0F52BB34">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Nombre de jours de formation</w:t>
            </w:r>
          </w:p>
        </w:tc>
        <w:tc>
          <w:tcPr>
            <w:tcW w:w="1049" w:type="pct"/>
            <w:tcBorders>
              <w:bottom w:val="single" w:color="auto" w:sz="12" w:space="0"/>
            </w:tcBorders>
            <w:shd w:val="clear" w:color="auto" w:fill="C2E0EB" w:themeFill="accent5" w:themeFillTint="66"/>
            <w:vAlign w:val="center"/>
          </w:tcPr>
          <w:p w14:paraId="2800F9FA">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Montant HT</w:t>
            </w:r>
          </w:p>
        </w:tc>
        <w:tc>
          <w:tcPr>
            <w:tcW w:w="1201" w:type="pct"/>
            <w:tcBorders>
              <w:bottom w:val="single" w:color="auto" w:sz="12" w:space="0"/>
            </w:tcBorders>
            <w:shd w:val="clear" w:color="auto" w:fill="C2E0EB" w:themeFill="accent5" w:themeFillTint="66"/>
            <w:vAlign w:val="center"/>
          </w:tcPr>
          <w:p w14:paraId="5C5CCFED">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Montant TTC</w:t>
            </w:r>
          </w:p>
        </w:tc>
      </w:tr>
      <w:tr w14:paraId="7212F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61" w:type="pct"/>
            <w:tcBorders>
              <w:top w:val="single" w:color="auto" w:sz="12" w:space="0"/>
              <w:bottom w:val="single" w:color="auto" w:sz="12" w:space="0"/>
            </w:tcBorders>
            <w:shd w:val="clear" w:color="auto" w:fill="C2E0EB" w:themeFill="accent5" w:themeFillTint="66"/>
            <w:vAlign w:val="center"/>
          </w:tcPr>
          <w:p w14:paraId="4017A233">
            <w:pPr>
              <w:widowControl w:val="0"/>
              <w:suppressAutoHyphens/>
              <w:autoSpaceDN w:val="0"/>
              <w:spacing w:before="0" w:after="0" w:line="276" w:lineRule="auto"/>
              <w:rPr>
                <w:rFonts w:eastAsia="MS Mincho" w:cs="Times New Roman"/>
                <w:b/>
                <w:bCs/>
                <w:color w:val="auto"/>
                <w:sz w:val="15"/>
                <w:szCs w:val="15"/>
                <w:lang w:val="en-US" w:eastAsia="fr-FR"/>
              </w:rPr>
            </w:pPr>
            <w:r>
              <w:rPr>
                <w:rFonts w:hint="eastAsia" w:eastAsia="MS Mincho" w:cs="Times New Roman"/>
                <w:b/>
                <w:bCs/>
                <w:color w:val="auto"/>
                <w:sz w:val="15"/>
                <w:szCs w:val="15"/>
                <w:lang w:eastAsia="fr-FR"/>
              </w:rPr>
              <w:t>Prix d</w:t>
            </w:r>
            <w:r>
              <w:rPr>
                <w:rFonts w:eastAsia="MS Mincho" w:cs="Times New Roman"/>
                <w:b/>
                <w:bCs/>
                <w:color w:val="auto"/>
                <w:sz w:val="15"/>
                <w:szCs w:val="15"/>
                <w:lang w:val="en-US" w:eastAsia="fr-FR"/>
              </w:rPr>
              <w:t xml:space="preserve">e la </w:t>
            </w:r>
            <w:r>
              <w:rPr>
                <w:rFonts w:hint="default" w:eastAsia="MS Mincho" w:cs="Times New Roman"/>
                <w:b/>
                <w:bCs/>
                <w:color w:val="auto"/>
                <w:sz w:val="15"/>
                <w:szCs w:val="15"/>
                <w:lang w:val="en-US" w:eastAsia="fr-FR"/>
              </w:rPr>
              <w:t xml:space="preserve">1ère </w:t>
            </w:r>
            <w:r>
              <w:rPr>
                <w:rFonts w:hint="eastAsia" w:eastAsia="MS Mincho" w:cs="Times New Roman"/>
                <w:b/>
                <w:bCs/>
                <w:color w:val="auto"/>
                <w:sz w:val="15"/>
                <w:szCs w:val="15"/>
                <w:lang w:eastAsia="fr-FR"/>
              </w:rPr>
              <w:t>session</w:t>
            </w:r>
          </w:p>
        </w:tc>
        <w:tc>
          <w:tcPr>
            <w:tcW w:w="1087" w:type="pct"/>
            <w:tcBorders>
              <w:top w:val="single" w:color="auto" w:sz="12" w:space="0"/>
              <w:bottom w:val="single" w:color="auto" w:sz="12" w:space="0"/>
            </w:tcBorders>
            <w:vAlign w:val="center"/>
          </w:tcPr>
          <w:p w14:paraId="7D16FB7B">
            <w:pPr>
              <w:widowControl w:val="0"/>
              <w:suppressAutoHyphens/>
              <w:autoSpaceDN w:val="0"/>
              <w:spacing w:before="0" w:after="0" w:line="276" w:lineRule="auto"/>
              <w:jc w:val="center"/>
              <w:rPr>
                <w:rFonts w:hint="default" w:eastAsia="MS Mincho" w:cs="Times New Roman"/>
                <w:color w:val="auto"/>
                <w:sz w:val="15"/>
                <w:szCs w:val="15"/>
                <w:lang w:val="en-US" w:eastAsia="fr-FR"/>
              </w:rPr>
            </w:pPr>
            <w:r>
              <w:rPr>
                <w:rFonts w:hint="default" w:eastAsia="MS Mincho" w:cs="Times New Roman"/>
                <w:color w:val="auto"/>
                <w:sz w:val="15"/>
                <w:szCs w:val="15"/>
                <w:lang w:val="en-US" w:eastAsia="fr-FR"/>
              </w:rPr>
              <w:t>0,5</w:t>
            </w:r>
          </w:p>
        </w:tc>
        <w:tc>
          <w:tcPr>
            <w:tcW w:w="1049" w:type="pct"/>
            <w:tcBorders>
              <w:top w:val="single" w:color="auto" w:sz="12" w:space="0"/>
              <w:bottom w:val="single" w:color="auto" w:sz="12" w:space="0"/>
            </w:tcBorders>
            <w:vAlign w:val="center"/>
          </w:tcPr>
          <w:p w14:paraId="4F6ABE62">
            <w:pPr>
              <w:widowControl w:val="0"/>
              <w:suppressAutoHyphens/>
              <w:autoSpaceDN w:val="0"/>
              <w:spacing w:before="0" w:after="0" w:line="276" w:lineRule="auto"/>
              <w:jc w:val="center"/>
              <w:rPr>
                <w:rFonts w:eastAsia="MS Mincho" w:cs="Times New Roman"/>
                <w:color w:val="auto"/>
                <w:sz w:val="15"/>
                <w:szCs w:val="15"/>
                <w:lang w:eastAsia="fr-FR"/>
              </w:rPr>
            </w:pPr>
          </w:p>
        </w:tc>
        <w:tc>
          <w:tcPr>
            <w:tcW w:w="1201" w:type="pct"/>
            <w:tcBorders>
              <w:top w:val="single" w:color="auto" w:sz="12" w:space="0"/>
              <w:bottom w:val="single" w:color="auto" w:sz="12" w:space="0"/>
            </w:tcBorders>
            <w:vAlign w:val="center"/>
          </w:tcPr>
          <w:p w14:paraId="5CB330F3">
            <w:pPr>
              <w:widowControl w:val="0"/>
              <w:suppressAutoHyphens/>
              <w:autoSpaceDN w:val="0"/>
              <w:spacing w:before="0" w:after="0" w:line="276" w:lineRule="auto"/>
              <w:jc w:val="center"/>
              <w:rPr>
                <w:rFonts w:eastAsia="MS Mincho" w:cs="Times New Roman"/>
                <w:color w:val="auto"/>
                <w:sz w:val="15"/>
                <w:szCs w:val="15"/>
                <w:lang w:eastAsia="fr-FR"/>
              </w:rPr>
            </w:pPr>
          </w:p>
        </w:tc>
      </w:tr>
      <w:tr w14:paraId="5A42C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5" w:hRule="atLeast"/>
        </w:trPr>
        <w:tc>
          <w:tcPr>
            <w:tcW w:w="1661" w:type="pct"/>
            <w:tcBorders>
              <w:top w:val="single" w:color="auto" w:sz="12" w:space="0"/>
              <w:bottom w:val="single" w:color="auto" w:sz="4" w:space="0"/>
            </w:tcBorders>
            <w:shd w:val="clear" w:color="auto" w:fill="C2E0EB" w:themeFill="accent5" w:themeFillTint="66"/>
            <w:vAlign w:val="center"/>
          </w:tcPr>
          <w:p w14:paraId="425FF945">
            <w:pPr>
              <w:widowControl w:val="0"/>
              <w:suppressAutoHyphens/>
              <w:autoSpaceDN w:val="0"/>
              <w:spacing w:before="0" w:after="0" w:line="276" w:lineRule="auto"/>
              <w:rPr>
                <w:rFonts w:hint="default" w:eastAsia="MS Mincho" w:cs="Times New Roman"/>
                <w:b/>
                <w:bCs/>
                <w:color w:val="auto"/>
                <w:sz w:val="15"/>
                <w:szCs w:val="15"/>
                <w:lang w:val="en-US" w:eastAsia="fr-FR"/>
              </w:rPr>
            </w:pPr>
            <w:r>
              <w:rPr>
                <w:rFonts w:hint="eastAsia" w:eastAsia="MS Mincho" w:cs="Times New Roman"/>
                <w:b/>
                <w:bCs/>
                <w:color w:val="auto"/>
                <w:sz w:val="15"/>
                <w:szCs w:val="15"/>
                <w:lang w:eastAsia="fr-FR"/>
              </w:rPr>
              <w:t>Prix d</w:t>
            </w:r>
            <w:r>
              <w:rPr>
                <w:rFonts w:eastAsia="MS Mincho" w:cs="Times New Roman"/>
                <w:b/>
                <w:bCs/>
                <w:color w:val="auto"/>
                <w:sz w:val="15"/>
                <w:szCs w:val="15"/>
                <w:lang w:val="en-US" w:eastAsia="fr-FR"/>
              </w:rPr>
              <w:t xml:space="preserve">e </w:t>
            </w:r>
            <w:r>
              <w:rPr>
                <w:rFonts w:hint="default" w:eastAsia="MS Mincho" w:cs="Times New Roman"/>
                <w:b/>
                <w:bCs/>
                <w:color w:val="auto"/>
                <w:sz w:val="15"/>
                <w:szCs w:val="15"/>
                <w:lang w:val="en-US" w:eastAsia="fr-FR"/>
              </w:rPr>
              <w:t>chaque s</w:t>
            </w:r>
            <w:r>
              <w:rPr>
                <w:rFonts w:hint="eastAsia" w:eastAsia="MS Mincho" w:cs="Times New Roman"/>
                <w:b/>
                <w:bCs/>
                <w:color w:val="auto"/>
                <w:sz w:val="15"/>
                <w:szCs w:val="15"/>
                <w:lang w:eastAsia="fr-FR"/>
              </w:rPr>
              <w:t>ession</w:t>
            </w:r>
            <w:r>
              <w:rPr>
                <w:rFonts w:hint="default" w:eastAsia="MS Mincho" w:cs="Times New Roman"/>
                <w:b/>
                <w:bCs/>
                <w:color w:val="auto"/>
                <w:sz w:val="15"/>
                <w:szCs w:val="15"/>
                <w:lang w:val="en-US" w:eastAsia="fr-FR"/>
              </w:rPr>
              <w:t xml:space="preserve"> supplémentaire*</w:t>
            </w:r>
          </w:p>
        </w:tc>
        <w:tc>
          <w:tcPr>
            <w:tcW w:w="1087" w:type="pct"/>
            <w:tcBorders>
              <w:top w:val="single" w:color="auto" w:sz="12" w:space="0"/>
              <w:bottom w:val="single" w:color="auto" w:sz="4" w:space="0"/>
            </w:tcBorders>
            <w:vAlign w:val="center"/>
          </w:tcPr>
          <w:p w14:paraId="27BAD0BD">
            <w:pPr>
              <w:widowControl w:val="0"/>
              <w:suppressAutoHyphens/>
              <w:autoSpaceDN w:val="0"/>
              <w:spacing w:before="0" w:after="0" w:line="276" w:lineRule="auto"/>
              <w:jc w:val="center"/>
              <w:rPr>
                <w:rFonts w:hint="default" w:eastAsia="MS Mincho" w:cs="Times New Roman"/>
                <w:color w:val="auto"/>
                <w:sz w:val="15"/>
                <w:szCs w:val="15"/>
                <w:lang w:val="en-US" w:eastAsia="fr-FR"/>
              </w:rPr>
            </w:pPr>
            <w:r>
              <w:rPr>
                <w:rFonts w:hint="default" w:eastAsia="MS Mincho" w:cs="Times New Roman"/>
                <w:color w:val="auto"/>
                <w:sz w:val="15"/>
                <w:szCs w:val="15"/>
                <w:lang w:val="en-US" w:eastAsia="fr-FR"/>
              </w:rPr>
              <w:t>0,5</w:t>
            </w:r>
          </w:p>
        </w:tc>
        <w:tc>
          <w:tcPr>
            <w:tcW w:w="1049" w:type="pct"/>
            <w:tcBorders>
              <w:top w:val="single" w:color="auto" w:sz="12" w:space="0"/>
              <w:bottom w:val="single" w:color="auto" w:sz="4" w:space="0"/>
            </w:tcBorders>
            <w:vAlign w:val="center"/>
          </w:tcPr>
          <w:p w14:paraId="70D1578B">
            <w:pPr>
              <w:widowControl w:val="0"/>
              <w:suppressAutoHyphens/>
              <w:autoSpaceDN w:val="0"/>
              <w:spacing w:before="0" w:after="0" w:line="276" w:lineRule="auto"/>
              <w:jc w:val="center"/>
              <w:rPr>
                <w:rFonts w:eastAsia="MS Mincho" w:cs="Times New Roman"/>
                <w:color w:val="auto"/>
                <w:sz w:val="15"/>
                <w:szCs w:val="15"/>
                <w:lang w:eastAsia="fr-FR"/>
              </w:rPr>
            </w:pPr>
          </w:p>
        </w:tc>
        <w:tc>
          <w:tcPr>
            <w:tcW w:w="1201" w:type="pct"/>
            <w:tcBorders>
              <w:top w:val="single" w:color="auto" w:sz="12" w:space="0"/>
              <w:bottom w:val="single" w:color="auto" w:sz="4" w:space="0"/>
            </w:tcBorders>
            <w:vAlign w:val="center"/>
          </w:tcPr>
          <w:p w14:paraId="331ECAE1">
            <w:pPr>
              <w:widowControl w:val="0"/>
              <w:suppressAutoHyphens/>
              <w:autoSpaceDN w:val="0"/>
              <w:spacing w:before="0" w:after="0" w:line="276" w:lineRule="auto"/>
              <w:jc w:val="center"/>
              <w:rPr>
                <w:rFonts w:eastAsia="MS Mincho" w:cs="Times New Roman"/>
                <w:color w:val="auto"/>
                <w:sz w:val="15"/>
                <w:szCs w:val="15"/>
                <w:lang w:eastAsia="fr-FR"/>
              </w:rPr>
            </w:pPr>
          </w:p>
        </w:tc>
      </w:tr>
    </w:tbl>
    <w:p w14:paraId="03CF59B1">
      <w:pPr>
        <w:spacing w:before="0" w:after="0"/>
        <w:rPr>
          <w:sz w:val="15"/>
          <w:szCs w:val="15"/>
        </w:rPr>
      </w:pPr>
      <w:r>
        <w:rPr>
          <w:sz w:val="15"/>
          <w:szCs w:val="15"/>
          <w:lang w:val="fr-FR"/>
        </w:rPr>
        <w:t xml:space="preserve"> </w:t>
      </w:r>
      <w:r>
        <w:rPr>
          <w:rFonts w:hint="default"/>
          <w:sz w:val="15"/>
          <w:szCs w:val="15"/>
          <w:lang w:val="fr-FR"/>
        </w:rPr>
        <w:t xml:space="preserve"> </w:t>
      </w:r>
      <w:r>
        <w:rPr>
          <w:sz w:val="15"/>
          <w:szCs w:val="15"/>
        </w:rPr>
        <w:t>(* si dégressivité)</w:t>
      </w:r>
    </w:p>
    <w:tbl>
      <w:tblPr>
        <w:tblStyle w:val="86"/>
        <w:tblpPr w:leftFromText="180" w:rightFromText="180" w:vertAnchor="text" w:horzAnchor="page" w:tblpX="1161" w:tblpY="182"/>
        <w:tblOverlap w:val="never"/>
        <w:tblW w:w="497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84"/>
        <w:gridCol w:w="3252"/>
        <w:gridCol w:w="3137"/>
        <w:gridCol w:w="3558"/>
      </w:tblGrid>
      <w:tr w14:paraId="2EE87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646" w:type="pct"/>
            <w:tcBorders>
              <w:bottom w:val="single" w:color="auto" w:sz="12" w:space="0"/>
            </w:tcBorders>
            <w:shd w:val="clear" w:color="auto" w:fill="C2E0EB" w:themeFill="accent5" w:themeFillTint="66"/>
            <w:vAlign w:val="center"/>
          </w:tcPr>
          <w:p w14:paraId="4A274939">
            <w:pPr>
              <w:widowControl w:val="0"/>
              <w:suppressAutoHyphens/>
              <w:autoSpaceDN w:val="0"/>
              <w:spacing w:before="0" w:after="0" w:line="276" w:lineRule="auto"/>
              <w:rPr>
                <w:rFonts w:eastAsia="MS Mincho" w:cs="Times New Roman"/>
                <w:b/>
                <w:bCs/>
                <w:color w:val="auto"/>
                <w:sz w:val="15"/>
                <w:szCs w:val="15"/>
                <w:lang w:eastAsia="fr-FR"/>
              </w:rPr>
            </w:pPr>
            <w:r>
              <w:rPr>
                <w:rFonts w:hint="default" w:eastAsia="MS Mincho" w:cs="Times New Roman"/>
                <w:b/>
                <w:bCs/>
                <w:color w:val="auto"/>
                <w:sz w:val="15"/>
                <w:szCs w:val="15"/>
                <w:lang w:val="en-US" w:eastAsia="fr-FR"/>
              </w:rPr>
              <w:t>F</w:t>
            </w:r>
            <w:r>
              <w:rPr>
                <w:rFonts w:hint="eastAsia" w:eastAsia="MS Mincho" w:cs="Times New Roman"/>
                <w:b/>
                <w:bCs/>
                <w:color w:val="auto"/>
                <w:sz w:val="15"/>
                <w:szCs w:val="15"/>
                <w:lang w:eastAsia="fr-FR"/>
              </w:rPr>
              <w:t>ormation en in</w:t>
            </w:r>
            <w:r>
              <w:rPr>
                <w:rFonts w:eastAsia="MS Mincho" w:cs="Times New Roman"/>
                <w:b/>
                <w:bCs/>
                <w:color w:val="auto"/>
                <w:sz w:val="15"/>
                <w:szCs w:val="15"/>
                <w:lang w:val="en-US" w:eastAsia="fr-FR"/>
              </w:rPr>
              <w:t>ter</w:t>
            </w:r>
            <w:r>
              <w:rPr>
                <w:rFonts w:hint="eastAsia" w:eastAsia="MS Mincho" w:cs="Times New Roman"/>
                <w:b/>
                <w:bCs/>
                <w:color w:val="auto"/>
                <w:sz w:val="15"/>
                <w:szCs w:val="15"/>
                <w:lang w:eastAsia="fr-FR"/>
              </w:rPr>
              <w:t>-entreprise</w:t>
            </w:r>
            <w:r>
              <w:rPr>
                <w:rFonts w:hint="default" w:eastAsia="MS Mincho" w:cs="Times New Roman"/>
                <w:b/>
                <w:bCs/>
                <w:color w:val="auto"/>
                <w:sz w:val="15"/>
                <w:szCs w:val="15"/>
                <w:lang w:val="en-US" w:eastAsia="fr-FR"/>
              </w:rPr>
              <w:t xml:space="preserve"> </w:t>
            </w:r>
            <w:r>
              <w:rPr>
                <w:rFonts w:eastAsia="MS Mincho" w:cs="Times New Roman"/>
                <w:b/>
                <w:bCs/>
                <w:color w:val="auto"/>
                <w:sz w:val="15"/>
                <w:szCs w:val="15"/>
                <w:highlight w:val="yellow"/>
                <w:lang w:val="en-US" w:eastAsia="fr-FR"/>
              </w:rPr>
              <w:t xml:space="preserve">si </w:t>
            </w:r>
            <w:r>
              <w:rPr>
                <w:rFonts w:hint="default" w:eastAsia="MS Mincho" w:cs="Times New Roman"/>
                <w:b/>
                <w:bCs/>
                <w:color w:val="auto"/>
                <w:sz w:val="15"/>
                <w:szCs w:val="15"/>
                <w:highlight w:val="yellow"/>
                <w:lang w:val="en-US" w:eastAsia="fr-FR"/>
              </w:rPr>
              <w:t>distanciel</w:t>
            </w:r>
          </w:p>
        </w:tc>
        <w:tc>
          <w:tcPr>
            <w:tcW w:w="1096" w:type="pct"/>
            <w:tcBorders>
              <w:bottom w:val="single" w:color="auto" w:sz="12" w:space="0"/>
            </w:tcBorders>
            <w:shd w:val="clear" w:color="auto" w:fill="C2E0EB" w:themeFill="accent5" w:themeFillTint="66"/>
            <w:vAlign w:val="center"/>
          </w:tcPr>
          <w:p w14:paraId="0ABC250F">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Nombre de jours de formation</w:t>
            </w:r>
          </w:p>
        </w:tc>
        <w:tc>
          <w:tcPr>
            <w:tcW w:w="1057" w:type="pct"/>
            <w:tcBorders>
              <w:bottom w:val="single" w:color="auto" w:sz="12" w:space="0"/>
            </w:tcBorders>
            <w:shd w:val="clear" w:color="auto" w:fill="C2E0EB" w:themeFill="accent5" w:themeFillTint="66"/>
            <w:vAlign w:val="center"/>
          </w:tcPr>
          <w:p w14:paraId="0AC71FD3">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Montant HT</w:t>
            </w:r>
          </w:p>
        </w:tc>
        <w:tc>
          <w:tcPr>
            <w:tcW w:w="1199" w:type="pct"/>
            <w:tcBorders>
              <w:bottom w:val="single" w:color="auto" w:sz="12" w:space="0"/>
            </w:tcBorders>
            <w:shd w:val="clear" w:color="auto" w:fill="C2E0EB" w:themeFill="accent5" w:themeFillTint="66"/>
            <w:vAlign w:val="center"/>
          </w:tcPr>
          <w:p w14:paraId="35C7CD88">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Montant TTC</w:t>
            </w:r>
          </w:p>
        </w:tc>
      </w:tr>
      <w:tr w14:paraId="77630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46" w:type="pct"/>
            <w:tcBorders>
              <w:top w:val="single" w:color="auto" w:sz="12" w:space="0"/>
              <w:bottom w:val="single" w:color="auto" w:sz="12" w:space="0"/>
            </w:tcBorders>
            <w:shd w:val="clear" w:color="auto" w:fill="C2E0EB" w:themeFill="accent5" w:themeFillTint="66"/>
            <w:vAlign w:val="center"/>
          </w:tcPr>
          <w:p w14:paraId="0D33CF3B">
            <w:pPr>
              <w:widowControl w:val="0"/>
              <w:suppressAutoHyphens/>
              <w:autoSpaceDN w:val="0"/>
              <w:spacing w:before="0" w:after="0" w:line="276" w:lineRule="auto"/>
              <w:rPr>
                <w:rFonts w:hint="eastAsia" w:eastAsia="MS Mincho" w:cs="Times New Roman"/>
                <w:b/>
                <w:bCs/>
                <w:color w:val="auto"/>
                <w:sz w:val="15"/>
                <w:szCs w:val="15"/>
                <w:lang w:eastAsia="fr-FR"/>
              </w:rPr>
            </w:pPr>
          </w:p>
          <w:p w14:paraId="39477B04">
            <w:pPr>
              <w:widowControl w:val="0"/>
              <w:suppressAutoHyphens/>
              <w:autoSpaceDN w:val="0"/>
              <w:spacing w:before="0" w:after="0" w:line="276" w:lineRule="auto"/>
              <w:rPr>
                <w:rFonts w:hint="eastAsia" w:eastAsia="MS Mincho" w:cs="Times New Roman"/>
                <w:b/>
                <w:bCs/>
                <w:color w:val="auto"/>
                <w:sz w:val="15"/>
                <w:szCs w:val="15"/>
                <w:lang w:eastAsia="fr-FR"/>
              </w:rPr>
            </w:pPr>
            <w:r>
              <w:rPr>
                <w:rFonts w:hint="eastAsia" w:eastAsia="MS Mincho" w:cs="Times New Roman"/>
                <w:b/>
                <w:bCs/>
                <w:color w:val="auto"/>
                <w:sz w:val="15"/>
                <w:szCs w:val="15"/>
                <w:lang w:eastAsia="fr-FR"/>
              </w:rPr>
              <w:t>Prix d</w:t>
            </w:r>
            <w:r>
              <w:rPr>
                <w:rFonts w:eastAsia="MS Mincho" w:cs="Times New Roman"/>
                <w:b/>
                <w:bCs/>
                <w:color w:val="auto"/>
                <w:sz w:val="15"/>
                <w:szCs w:val="15"/>
                <w:lang w:val="en-US" w:eastAsia="fr-FR"/>
              </w:rPr>
              <w:t xml:space="preserve">e la </w:t>
            </w:r>
            <w:r>
              <w:rPr>
                <w:rFonts w:hint="default" w:eastAsia="MS Mincho" w:cs="Times New Roman"/>
                <w:b/>
                <w:bCs/>
                <w:color w:val="auto"/>
                <w:sz w:val="15"/>
                <w:szCs w:val="15"/>
                <w:lang w:val="en-US" w:eastAsia="fr-FR"/>
              </w:rPr>
              <w:t xml:space="preserve">1ère </w:t>
            </w:r>
            <w:r>
              <w:rPr>
                <w:rFonts w:hint="eastAsia" w:eastAsia="MS Mincho" w:cs="Times New Roman"/>
                <w:b/>
                <w:bCs/>
                <w:color w:val="auto"/>
                <w:sz w:val="15"/>
                <w:szCs w:val="15"/>
                <w:lang w:eastAsia="fr-FR"/>
              </w:rPr>
              <w:t>session</w:t>
            </w:r>
          </w:p>
          <w:p w14:paraId="6E48CD66">
            <w:pPr>
              <w:widowControl w:val="0"/>
              <w:suppressAutoHyphens/>
              <w:autoSpaceDN w:val="0"/>
              <w:spacing w:before="0" w:after="0" w:line="276" w:lineRule="auto"/>
              <w:rPr>
                <w:rFonts w:eastAsia="MS Mincho" w:cs="Times New Roman"/>
                <w:b/>
                <w:bCs/>
                <w:color w:val="auto"/>
                <w:sz w:val="15"/>
                <w:szCs w:val="15"/>
                <w:lang w:val="en-US" w:eastAsia="fr-FR"/>
              </w:rPr>
            </w:pPr>
          </w:p>
        </w:tc>
        <w:tc>
          <w:tcPr>
            <w:tcW w:w="1096" w:type="pct"/>
            <w:tcBorders>
              <w:top w:val="single" w:color="auto" w:sz="12" w:space="0"/>
              <w:bottom w:val="single" w:color="auto" w:sz="12" w:space="0"/>
            </w:tcBorders>
            <w:vAlign w:val="center"/>
          </w:tcPr>
          <w:p w14:paraId="005F0454">
            <w:pPr>
              <w:widowControl w:val="0"/>
              <w:suppressAutoHyphens/>
              <w:autoSpaceDN w:val="0"/>
              <w:spacing w:before="0" w:after="0" w:line="276" w:lineRule="auto"/>
              <w:jc w:val="center"/>
              <w:rPr>
                <w:rFonts w:hint="default" w:eastAsia="MS Mincho" w:cs="Times New Roman"/>
                <w:color w:val="auto"/>
                <w:sz w:val="15"/>
                <w:szCs w:val="15"/>
                <w:lang w:val="en-US" w:eastAsia="fr-FR"/>
              </w:rPr>
            </w:pPr>
            <w:r>
              <w:rPr>
                <w:rFonts w:hint="default" w:eastAsia="MS Mincho" w:cs="Times New Roman"/>
                <w:color w:val="auto"/>
                <w:sz w:val="15"/>
                <w:szCs w:val="15"/>
                <w:lang w:val="en-US" w:eastAsia="fr-FR"/>
              </w:rPr>
              <w:t>0,5</w:t>
            </w:r>
          </w:p>
        </w:tc>
        <w:tc>
          <w:tcPr>
            <w:tcW w:w="1057" w:type="pct"/>
            <w:tcBorders>
              <w:top w:val="single" w:color="auto" w:sz="12" w:space="0"/>
              <w:bottom w:val="single" w:color="auto" w:sz="12" w:space="0"/>
            </w:tcBorders>
            <w:vAlign w:val="center"/>
          </w:tcPr>
          <w:p w14:paraId="3051127E">
            <w:pPr>
              <w:widowControl w:val="0"/>
              <w:suppressAutoHyphens/>
              <w:autoSpaceDN w:val="0"/>
              <w:spacing w:before="0" w:after="0" w:line="276" w:lineRule="auto"/>
              <w:jc w:val="center"/>
              <w:rPr>
                <w:rFonts w:eastAsia="MS Mincho" w:cs="Times New Roman"/>
                <w:color w:val="auto"/>
                <w:sz w:val="15"/>
                <w:szCs w:val="15"/>
                <w:lang w:eastAsia="fr-FR"/>
              </w:rPr>
            </w:pPr>
          </w:p>
        </w:tc>
        <w:tc>
          <w:tcPr>
            <w:tcW w:w="1199" w:type="pct"/>
            <w:tcBorders>
              <w:top w:val="single" w:color="auto" w:sz="12" w:space="0"/>
              <w:bottom w:val="single" w:color="auto" w:sz="12" w:space="0"/>
            </w:tcBorders>
            <w:vAlign w:val="center"/>
          </w:tcPr>
          <w:p w14:paraId="726C9C0C">
            <w:pPr>
              <w:widowControl w:val="0"/>
              <w:suppressAutoHyphens/>
              <w:autoSpaceDN w:val="0"/>
              <w:spacing w:before="0" w:after="0" w:line="276" w:lineRule="auto"/>
              <w:jc w:val="center"/>
              <w:rPr>
                <w:rFonts w:eastAsia="MS Mincho" w:cs="Times New Roman"/>
                <w:color w:val="auto"/>
                <w:sz w:val="15"/>
                <w:szCs w:val="15"/>
                <w:lang w:eastAsia="fr-FR"/>
              </w:rPr>
            </w:pPr>
          </w:p>
        </w:tc>
      </w:tr>
      <w:tr w14:paraId="64978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46" w:type="pct"/>
            <w:tcBorders>
              <w:top w:val="single" w:color="auto" w:sz="12" w:space="0"/>
              <w:bottom w:val="single" w:color="auto" w:sz="4" w:space="0"/>
            </w:tcBorders>
            <w:shd w:val="clear" w:color="auto" w:fill="C2E0EB" w:themeFill="accent5" w:themeFillTint="66"/>
            <w:vAlign w:val="center"/>
          </w:tcPr>
          <w:p w14:paraId="05D4E191">
            <w:pPr>
              <w:widowControl w:val="0"/>
              <w:suppressAutoHyphens/>
              <w:autoSpaceDN w:val="0"/>
              <w:spacing w:before="0" w:after="0" w:line="276" w:lineRule="auto"/>
              <w:rPr>
                <w:rFonts w:hint="default" w:eastAsia="MS Mincho" w:cs="Times New Roman"/>
                <w:b/>
                <w:bCs/>
                <w:color w:val="auto"/>
                <w:sz w:val="15"/>
                <w:szCs w:val="15"/>
                <w:lang w:val="en-US" w:eastAsia="fr-FR"/>
              </w:rPr>
            </w:pPr>
            <w:r>
              <w:rPr>
                <w:rFonts w:hint="eastAsia" w:eastAsia="MS Mincho" w:cs="Times New Roman"/>
                <w:b/>
                <w:bCs/>
                <w:color w:val="auto"/>
                <w:sz w:val="15"/>
                <w:szCs w:val="15"/>
                <w:lang w:eastAsia="fr-FR"/>
              </w:rPr>
              <w:t>Prix d</w:t>
            </w:r>
            <w:r>
              <w:rPr>
                <w:rFonts w:eastAsia="MS Mincho" w:cs="Times New Roman"/>
                <w:b/>
                <w:bCs/>
                <w:color w:val="auto"/>
                <w:sz w:val="15"/>
                <w:szCs w:val="15"/>
                <w:lang w:val="en-US" w:eastAsia="fr-FR"/>
              </w:rPr>
              <w:t xml:space="preserve">e </w:t>
            </w:r>
            <w:r>
              <w:rPr>
                <w:rFonts w:hint="default" w:eastAsia="MS Mincho" w:cs="Times New Roman"/>
                <w:b/>
                <w:bCs/>
                <w:color w:val="auto"/>
                <w:sz w:val="15"/>
                <w:szCs w:val="15"/>
                <w:lang w:val="en-US" w:eastAsia="fr-FR"/>
              </w:rPr>
              <w:t>chaque s</w:t>
            </w:r>
            <w:r>
              <w:rPr>
                <w:rFonts w:hint="eastAsia" w:eastAsia="MS Mincho" w:cs="Times New Roman"/>
                <w:b/>
                <w:bCs/>
                <w:color w:val="auto"/>
                <w:sz w:val="15"/>
                <w:szCs w:val="15"/>
                <w:lang w:eastAsia="fr-FR"/>
              </w:rPr>
              <w:t>ession</w:t>
            </w:r>
            <w:r>
              <w:rPr>
                <w:rFonts w:hint="default" w:eastAsia="MS Mincho" w:cs="Times New Roman"/>
                <w:b/>
                <w:bCs/>
                <w:color w:val="auto"/>
                <w:sz w:val="15"/>
                <w:szCs w:val="15"/>
                <w:lang w:val="en-US" w:eastAsia="fr-FR"/>
              </w:rPr>
              <w:t xml:space="preserve"> supplémentaire*</w:t>
            </w:r>
          </w:p>
        </w:tc>
        <w:tc>
          <w:tcPr>
            <w:tcW w:w="1096" w:type="pct"/>
            <w:tcBorders>
              <w:top w:val="single" w:color="auto" w:sz="12" w:space="0"/>
              <w:bottom w:val="single" w:color="auto" w:sz="4" w:space="0"/>
            </w:tcBorders>
            <w:vAlign w:val="center"/>
          </w:tcPr>
          <w:p w14:paraId="3360E384">
            <w:pPr>
              <w:widowControl w:val="0"/>
              <w:suppressAutoHyphens/>
              <w:autoSpaceDN w:val="0"/>
              <w:spacing w:before="0" w:after="0" w:line="276" w:lineRule="auto"/>
              <w:jc w:val="center"/>
              <w:rPr>
                <w:rFonts w:hint="default" w:eastAsia="MS Mincho" w:cs="Times New Roman"/>
                <w:color w:val="auto"/>
                <w:sz w:val="15"/>
                <w:szCs w:val="15"/>
                <w:lang w:val="en-US" w:eastAsia="fr-FR"/>
              </w:rPr>
            </w:pPr>
            <w:r>
              <w:rPr>
                <w:rFonts w:hint="default" w:eastAsia="MS Mincho" w:cs="Times New Roman"/>
                <w:color w:val="auto"/>
                <w:sz w:val="15"/>
                <w:szCs w:val="15"/>
                <w:lang w:val="en-US" w:eastAsia="fr-FR"/>
              </w:rPr>
              <w:t>0,5</w:t>
            </w:r>
          </w:p>
        </w:tc>
        <w:tc>
          <w:tcPr>
            <w:tcW w:w="1057" w:type="pct"/>
            <w:tcBorders>
              <w:top w:val="single" w:color="auto" w:sz="12" w:space="0"/>
              <w:bottom w:val="single" w:color="auto" w:sz="4" w:space="0"/>
            </w:tcBorders>
            <w:vAlign w:val="center"/>
          </w:tcPr>
          <w:p w14:paraId="55797225">
            <w:pPr>
              <w:widowControl w:val="0"/>
              <w:suppressAutoHyphens/>
              <w:autoSpaceDN w:val="0"/>
              <w:spacing w:before="0" w:after="0" w:line="276" w:lineRule="auto"/>
              <w:jc w:val="center"/>
              <w:rPr>
                <w:rFonts w:eastAsia="MS Mincho" w:cs="Times New Roman"/>
                <w:color w:val="auto"/>
                <w:sz w:val="15"/>
                <w:szCs w:val="15"/>
                <w:lang w:eastAsia="fr-FR"/>
              </w:rPr>
            </w:pPr>
          </w:p>
        </w:tc>
        <w:tc>
          <w:tcPr>
            <w:tcW w:w="1199" w:type="pct"/>
            <w:tcBorders>
              <w:top w:val="single" w:color="auto" w:sz="12" w:space="0"/>
              <w:bottom w:val="single" w:color="auto" w:sz="4" w:space="0"/>
            </w:tcBorders>
            <w:vAlign w:val="center"/>
          </w:tcPr>
          <w:p w14:paraId="17EFE166">
            <w:pPr>
              <w:widowControl w:val="0"/>
              <w:suppressAutoHyphens/>
              <w:autoSpaceDN w:val="0"/>
              <w:spacing w:before="0" w:after="0" w:line="276" w:lineRule="auto"/>
              <w:jc w:val="center"/>
              <w:rPr>
                <w:rFonts w:eastAsia="MS Mincho" w:cs="Times New Roman"/>
                <w:color w:val="auto"/>
                <w:sz w:val="15"/>
                <w:szCs w:val="15"/>
                <w:lang w:eastAsia="fr-FR"/>
              </w:rPr>
            </w:pPr>
          </w:p>
        </w:tc>
      </w:tr>
    </w:tbl>
    <w:p w14:paraId="220C5DA0">
      <w:pPr>
        <w:keepNext w:val="0"/>
        <w:keepLines w:val="0"/>
        <w:widowControl/>
        <w:numPr>
          <w:ilvl w:val="0"/>
          <w:numId w:val="17"/>
        </w:numPr>
        <w:suppressLineNumbers w:val="0"/>
        <w:tabs>
          <w:tab w:val="left" w:pos="720"/>
        </w:tabs>
        <w:spacing w:before="0" w:beforeAutospacing="0" w:after="0" w:afterAutospacing="0"/>
        <w:ind w:left="720" w:right="0" w:hanging="360"/>
        <w:rPr>
          <w:b/>
          <w:bCs/>
          <w:color w:val="0000FF"/>
        </w:rPr>
      </w:pPr>
      <w:r>
        <w:rPr>
          <w:sz w:val="15"/>
          <w:szCs w:val="15"/>
        </w:rPr>
        <w:t>(* si dégre</w:t>
      </w:r>
      <w:r>
        <w:rPr>
          <w:rFonts w:hint="default"/>
          <w:sz w:val="15"/>
          <w:szCs w:val="15"/>
          <w:lang w:val="fr-FR"/>
        </w:rPr>
        <w:t>ssivité)</w:t>
      </w:r>
    </w:p>
    <w:p w14:paraId="21FEDBE4">
      <w:pPr>
        <w:keepNext w:val="0"/>
        <w:keepLines w:val="0"/>
        <w:widowControl/>
        <w:numPr>
          <w:numId w:val="0"/>
        </w:numPr>
        <w:suppressLineNumbers w:val="0"/>
        <w:tabs>
          <w:tab w:val="left" w:pos="720"/>
        </w:tabs>
        <w:spacing w:before="0" w:beforeAutospacing="0" w:after="0" w:afterAutospacing="0"/>
        <w:ind w:right="0" w:rightChars="0"/>
        <w:rPr>
          <w:rFonts w:hint="default"/>
          <w:sz w:val="15"/>
          <w:szCs w:val="15"/>
          <w:lang w:val="fr-FR"/>
        </w:rPr>
      </w:pPr>
    </w:p>
    <w:p w14:paraId="598954B3">
      <w:pPr>
        <w:keepNext w:val="0"/>
        <w:keepLines w:val="0"/>
        <w:widowControl/>
        <w:numPr>
          <w:ilvl w:val="0"/>
          <w:numId w:val="19"/>
        </w:numPr>
        <w:suppressLineNumbers w:val="0"/>
        <w:tabs>
          <w:tab w:val="left" w:pos="720"/>
          <w:tab w:val="clear" w:pos="420"/>
        </w:tabs>
        <w:spacing w:before="0" w:beforeAutospacing="0" w:after="0" w:afterAutospacing="0"/>
        <w:ind w:left="420" w:leftChars="0" w:right="0" w:rightChars="0" w:hanging="420" w:firstLineChars="0"/>
        <w:rPr>
          <w:b/>
          <w:bCs/>
          <w:color w:val="0000FF"/>
        </w:rPr>
      </w:pPr>
      <w:r>
        <w:rPr>
          <w:rFonts w:hint="default" w:ascii="Calibri" w:hAnsi="Calibri" w:eastAsia="Times New Roman" w:cs="Calibri"/>
          <w:b/>
          <w:bCs/>
          <w:color w:val="1F497D"/>
          <w:sz w:val="22"/>
          <w:szCs w:val="22"/>
          <w:lang w:val="fr-FR" w:eastAsia="en-US"/>
        </w:rPr>
        <w:t xml:space="preserve">Modules </w:t>
      </w:r>
      <w:r>
        <w:rPr>
          <w:rFonts w:hint="default" w:ascii="Calibri" w:hAnsi="Calibri" w:eastAsia="Times New Roman" w:cs="Calibri"/>
          <w:b/>
          <w:bCs/>
          <w:color w:val="1F497D"/>
          <w:sz w:val="22"/>
          <w:szCs w:val="22"/>
          <w:lang w:val="fr" w:eastAsia="en-US"/>
        </w:rPr>
        <w:t>spécifique « </w:t>
      </w:r>
      <w:r>
        <w:rPr>
          <w:rFonts w:hint="default" w:ascii="Calibri" w:hAnsi="Calibri" w:eastAsia="Times New Roman" w:cs="Calibri"/>
          <w:b/>
          <w:bCs/>
          <w:color w:val="1F497D"/>
          <w:sz w:val="22"/>
          <w:szCs w:val="22"/>
          <w:lang w:val="fr-FR" w:eastAsia="en-US"/>
        </w:rPr>
        <w:t>développeurs</w:t>
      </w:r>
      <w:r>
        <w:rPr>
          <w:rFonts w:hint="default" w:ascii="Calibri" w:hAnsi="Calibri" w:eastAsia="Times New Roman" w:cs="Calibri"/>
          <w:b/>
          <w:bCs/>
          <w:color w:val="1F497D"/>
          <w:sz w:val="22"/>
          <w:szCs w:val="22"/>
          <w:lang w:val="fr" w:eastAsia="en-US"/>
        </w:rPr>
        <w:t> » :</w:t>
      </w:r>
    </w:p>
    <w:p w14:paraId="69E4A1CA">
      <w:pPr>
        <w:keepNext w:val="0"/>
        <w:keepLines w:val="0"/>
        <w:widowControl/>
        <w:numPr>
          <w:numId w:val="0"/>
        </w:numPr>
        <w:suppressLineNumbers w:val="0"/>
        <w:tabs>
          <w:tab w:val="left" w:pos="720"/>
        </w:tabs>
        <w:spacing w:before="0" w:beforeAutospacing="0" w:after="0" w:afterAutospacing="0"/>
        <w:ind w:leftChars="0" w:right="0" w:rightChars="0"/>
        <w:rPr>
          <w:b/>
          <w:bCs/>
          <w:color w:val="0000FF"/>
        </w:rPr>
      </w:pPr>
    </w:p>
    <w:tbl>
      <w:tblPr>
        <w:tblStyle w:val="86"/>
        <w:tblpPr w:leftFromText="180" w:rightFromText="180" w:vertAnchor="text" w:horzAnchor="page" w:tblpX="1116" w:tblpY="5"/>
        <w:tblOverlap w:val="never"/>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44"/>
        <w:gridCol w:w="3235"/>
        <w:gridCol w:w="3122"/>
        <w:gridCol w:w="3575"/>
      </w:tblGrid>
      <w:tr w14:paraId="59551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661" w:type="pct"/>
            <w:tcBorders>
              <w:bottom w:val="single" w:color="auto" w:sz="12" w:space="0"/>
            </w:tcBorders>
            <w:shd w:val="clear" w:color="auto" w:fill="C2E0EB" w:themeFill="accent5" w:themeFillTint="66"/>
            <w:vAlign w:val="center"/>
          </w:tcPr>
          <w:p w14:paraId="41F5C256">
            <w:pPr>
              <w:widowControl w:val="0"/>
              <w:suppressAutoHyphens/>
              <w:autoSpaceDN w:val="0"/>
              <w:spacing w:before="0" w:after="0" w:line="276" w:lineRule="auto"/>
              <w:rPr>
                <w:rFonts w:eastAsia="MS Mincho" w:cs="Times New Roman"/>
                <w:b/>
                <w:bCs/>
                <w:color w:val="auto"/>
                <w:sz w:val="15"/>
                <w:szCs w:val="15"/>
                <w:lang w:eastAsia="fr-FR"/>
              </w:rPr>
            </w:pPr>
            <w:r>
              <w:rPr>
                <w:rFonts w:hint="eastAsia" w:eastAsia="MS Mincho" w:cs="Times New Roman"/>
                <w:b/>
                <w:bCs/>
                <w:color w:val="auto"/>
                <w:sz w:val="15"/>
                <w:szCs w:val="15"/>
                <w:lang w:eastAsia="fr-FR"/>
              </w:rPr>
              <w:t>Formation en in</w:t>
            </w:r>
            <w:r>
              <w:rPr>
                <w:rFonts w:eastAsia="MS Mincho" w:cs="Times New Roman"/>
                <w:b/>
                <w:bCs/>
                <w:color w:val="auto"/>
                <w:sz w:val="15"/>
                <w:szCs w:val="15"/>
                <w:lang w:val="en-US" w:eastAsia="fr-FR"/>
              </w:rPr>
              <w:t>ter</w:t>
            </w:r>
            <w:r>
              <w:rPr>
                <w:rFonts w:hint="eastAsia" w:eastAsia="MS Mincho" w:cs="Times New Roman"/>
                <w:b/>
                <w:bCs/>
                <w:color w:val="auto"/>
                <w:sz w:val="15"/>
                <w:szCs w:val="15"/>
                <w:lang w:eastAsia="fr-FR"/>
              </w:rPr>
              <w:t>-entreprise</w:t>
            </w:r>
            <w:r>
              <w:rPr>
                <w:rFonts w:hint="default" w:eastAsia="MS Mincho" w:cs="Times New Roman"/>
                <w:b/>
                <w:bCs/>
                <w:color w:val="auto"/>
                <w:sz w:val="15"/>
                <w:szCs w:val="15"/>
                <w:lang w:val="en-US" w:eastAsia="fr-FR"/>
              </w:rPr>
              <w:t xml:space="preserve"> </w:t>
            </w:r>
            <w:r>
              <w:rPr>
                <w:rFonts w:eastAsia="MS Mincho" w:cs="Times New Roman"/>
                <w:b/>
                <w:bCs/>
                <w:color w:val="auto"/>
                <w:sz w:val="15"/>
                <w:szCs w:val="15"/>
                <w:highlight w:val="yellow"/>
                <w:lang w:val="en-US" w:eastAsia="fr-FR"/>
              </w:rPr>
              <w:t xml:space="preserve">si </w:t>
            </w:r>
            <w:r>
              <w:rPr>
                <w:rFonts w:hint="eastAsia" w:eastAsia="MS Mincho" w:cs="Times New Roman"/>
                <w:b/>
                <w:bCs/>
                <w:color w:val="auto"/>
                <w:sz w:val="15"/>
                <w:szCs w:val="15"/>
                <w:highlight w:val="yellow"/>
                <w:lang w:eastAsia="fr-FR"/>
              </w:rPr>
              <w:t xml:space="preserve"> </w:t>
            </w:r>
            <w:r>
              <w:rPr>
                <w:rFonts w:eastAsia="MS Mincho" w:cs="Times New Roman"/>
                <w:b/>
                <w:bCs/>
                <w:color w:val="auto"/>
                <w:sz w:val="15"/>
                <w:szCs w:val="15"/>
                <w:highlight w:val="yellow"/>
                <w:lang w:val="en-US" w:eastAsia="fr-FR"/>
              </w:rPr>
              <w:t>présentiel</w:t>
            </w:r>
          </w:p>
        </w:tc>
        <w:tc>
          <w:tcPr>
            <w:tcW w:w="1087" w:type="pct"/>
            <w:tcBorders>
              <w:bottom w:val="single" w:color="auto" w:sz="12" w:space="0"/>
            </w:tcBorders>
            <w:shd w:val="clear" w:color="auto" w:fill="C2E0EB" w:themeFill="accent5" w:themeFillTint="66"/>
            <w:vAlign w:val="center"/>
          </w:tcPr>
          <w:p w14:paraId="42559579">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Nombre de jours de formation</w:t>
            </w:r>
          </w:p>
        </w:tc>
        <w:tc>
          <w:tcPr>
            <w:tcW w:w="1049" w:type="pct"/>
            <w:tcBorders>
              <w:bottom w:val="single" w:color="auto" w:sz="12" w:space="0"/>
            </w:tcBorders>
            <w:shd w:val="clear" w:color="auto" w:fill="C2E0EB" w:themeFill="accent5" w:themeFillTint="66"/>
            <w:vAlign w:val="center"/>
          </w:tcPr>
          <w:p w14:paraId="68A457B2">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Montant HT</w:t>
            </w:r>
          </w:p>
        </w:tc>
        <w:tc>
          <w:tcPr>
            <w:tcW w:w="1201" w:type="pct"/>
            <w:tcBorders>
              <w:bottom w:val="single" w:color="auto" w:sz="12" w:space="0"/>
            </w:tcBorders>
            <w:shd w:val="clear" w:color="auto" w:fill="C2E0EB" w:themeFill="accent5" w:themeFillTint="66"/>
            <w:vAlign w:val="center"/>
          </w:tcPr>
          <w:p w14:paraId="7DC98CEB">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Montant TTC</w:t>
            </w:r>
          </w:p>
        </w:tc>
      </w:tr>
      <w:tr w14:paraId="35EB6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661" w:type="pct"/>
            <w:tcBorders>
              <w:top w:val="single" w:color="auto" w:sz="12" w:space="0"/>
              <w:bottom w:val="single" w:color="auto" w:sz="12" w:space="0"/>
            </w:tcBorders>
            <w:shd w:val="clear" w:color="auto" w:fill="C2E0EB" w:themeFill="accent5" w:themeFillTint="66"/>
            <w:vAlign w:val="center"/>
          </w:tcPr>
          <w:p w14:paraId="06D667A4">
            <w:pPr>
              <w:widowControl w:val="0"/>
              <w:suppressAutoHyphens/>
              <w:autoSpaceDN w:val="0"/>
              <w:spacing w:before="0" w:after="0" w:line="276" w:lineRule="auto"/>
              <w:rPr>
                <w:rFonts w:hint="eastAsia" w:eastAsia="MS Mincho" w:cs="Times New Roman"/>
                <w:b/>
                <w:bCs/>
                <w:color w:val="auto"/>
                <w:sz w:val="15"/>
                <w:szCs w:val="15"/>
                <w:lang w:eastAsia="fr-FR"/>
              </w:rPr>
            </w:pPr>
            <w:r>
              <w:rPr>
                <w:rFonts w:hint="eastAsia" w:eastAsia="MS Mincho" w:cs="Times New Roman"/>
                <w:b/>
                <w:bCs/>
                <w:color w:val="auto"/>
                <w:sz w:val="15"/>
                <w:szCs w:val="15"/>
                <w:lang w:eastAsia="fr-FR"/>
              </w:rPr>
              <w:t>Prix d</w:t>
            </w:r>
            <w:r>
              <w:rPr>
                <w:rFonts w:eastAsia="MS Mincho" w:cs="Times New Roman"/>
                <w:b/>
                <w:bCs/>
                <w:color w:val="auto"/>
                <w:sz w:val="15"/>
                <w:szCs w:val="15"/>
                <w:lang w:val="en-US" w:eastAsia="fr-FR"/>
              </w:rPr>
              <w:t xml:space="preserve">e la </w:t>
            </w:r>
            <w:r>
              <w:rPr>
                <w:rFonts w:hint="default" w:eastAsia="MS Mincho" w:cs="Times New Roman"/>
                <w:b/>
                <w:bCs/>
                <w:color w:val="auto"/>
                <w:sz w:val="15"/>
                <w:szCs w:val="15"/>
                <w:lang w:val="en-US" w:eastAsia="fr-FR"/>
              </w:rPr>
              <w:t xml:space="preserve">1ère </w:t>
            </w:r>
            <w:r>
              <w:rPr>
                <w:rFonts w:hint="eastAsia" w:eastAsia="MS Mincho" w:cs="Times New Roman"/>
                <w:b/>
                <w:bCs/>
                <w:color w:val="auto"/>
                <w:sz w:val="15"/>
                <w:szCs w:val="15"/>
                <w:lang w:eastAsia="fr-FR"/>
              </w:rPr>
              <w:t>session</w:t>
            </w:r>
          </w:p>
          <w:p w14:paraId="3EB13E1A">
            <w:pPr>
              <w:widowControl w:val="0"/>
              <w:suppressAutoHyphens/>
              <w:autoSpaceDN w:val="0"/>
              <w:spacing w:before="0" w:after="0" w:line="276" w:lineRule="auto"/>
              <w:rPr>
                <w:rFonts w:eastAsia="MS Mincho" w:cs="Times New Roman"/>
                <w:b/>
                <w:bCs/>
                <w:color w:val="auto"/>
                <w:sz w:val="15"/>
                <w:szCs w:val="15"/>
                <w:lang w:val="en-US" w:eastAsia="fr-FR"/>
              </w:rPr>
            </w:pPr>
          </w:p>
        </w:tc>
        <w:tc>
          <w:tcPr>
            <w:tcW w:w="1087" w:type="pct"/>
            <w:tcBorders>
              <w:top w:val="single" w:color="auto" w:sz="12" w:space="0"/>
              <w:bottom w:val="single" w:color="auto" w:sz="12" w:space="0"/>
            </w:tcBorders>
            <w:vAlign w:val="center"/>
          </w:tcPr>
          <w:p w14:paraId="5944B2BB">
            <w:pPr>
              <w:widowControl w:val="0"/>
              <w:suppressAutoHyphens/>
              <w:autoSpaceDN w:val="0"/>
              <w:spacing w:before="0" w:after="0" w:line="276" w:lineRule="auto"/>
              <w:jc w:val="center"/>
              <w:rPr>
                <w:rFonts w:hint="default" w:eastAsia="MS Mincho" w:cs="Times New Roman"/>
                <w:color w:val="auto"/>
                <w:sz w:val="15"/>
                <w:szCs w:val="15"/>
                <w:lang w:val="en-US" w:eastAsia="fr-FR"/>
              </w:rPr>
            </w:pPr>
            <w:r>
              <w:rPr>
                <w:rFonts w:hint="default" w:eastAsia="MS Mincho" w:cs="Times New Roman"/>
                <w:color w:val="auto"/>
                <w:sz w:val="15"/>
                <w:szCs w:val="15"/>
                <w:lang w:val="en-US" w:eastAsia="fr-FR"/>
              </w:rPr>
              <w:t>0,5</w:t>
            </w:r>
          </w:p>
        </w:tc>
        <w:tc>
          <w:tcPr>
            <w:tcW w:w="1049" w:type="pct"/>
            <w:tcBorders>
              <w:top w:val="single" w:color="auto" w:sz="12" w:space="0"/>
              <w:bottom w:val="single" w:color="auto" w:sz="12" w:space="0"/>
            </w:tcBorders>
            <w:vAlign w:val="center"/>
          </w:tcPr>
          <w:p w14:paraId="028B0BA0">
            <w:pPr>
              <w:widowControl w:val="0"/>
              <w:suppressAutoHyphens/>
              <w:autoSpaceDN w:val="0"/>
              <w:spacing w:before="0" w:after="0" w:line="276" w:lineRule="auto"/>
              <w:jc w:val="center"/>
              <w:rPr>
                <w:rFonts w:eastAsia="MS Mincho" w:cs="Times New Roman"/>
                <w:color w:val="auto"/>
                <w:sz w:val="15"/>
                <w:szCs w:val="15"/>
                <w:lang w:eastAsia="fr-FR"/>
              </w:rPr>
            </w:pPr>
          </w:p>
        </w:tc>
        <w:tc>
          <w:tcPr>
            <w:tcW w:w="1201" w:type="pct"/>
            <w:tcBorders>
              <w:top w:val="single" w:color="auto" w:sz="12" w:space="0"/>
              <w:bottom w:val="single" w:color="auto" w:sz="12" w:space="0"/>
            </w:tcBorders>
            <w:vAlign w:val="center"/>
          </w:tcPr>
          <w:p w14:paraId="7CEE3963">
            <w:pPr>
              <w:widowControl w:val="0"/>
              <w:suppressAutoHyphens/>
              <w:autoSpaceDN w:val="0"/>
              <w:spacing w:before="0" w:after="0" w:line="276" w:lineRule="auto"/>
              <w:jc w:val="center"/>
              <w:rPr>
                <w:rFonts w:eastAsia="MS Mincho" w:cs="Times New Roman"/>
                <w:color w:val="auto"/>
                <w:sz w:val="15"/>
                <w:szCs w:val="15"/>
                <w:lang w:eastAsia="fr-FR"/>
              </w:rPr>
            </w:pPr>
          </w:p>
        </w:tc>
      </w:tr>
      <w:tr w14:paraId="2F65C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661" w:type="pct"/>
            <w:tcBorders>
              <w:top w:val="single" w:color="auto" w:sz="12" w:space="0"/>
              <w:bottom w:val="single" w:color="auto" w:sz="4" w:space="0"/>
            </w:tcBorders>
            <w:shd w:val="clear" w:color="auto" w:fill="C2E0EB" w:themeFill="accent5" w:themeFillTint="66"/>
            <w:vAlign w:val="center"/>
          </w:tcPr>
          <w:p w14:paraId="77BEB3C1">
            <w:pPr>
              <w:widowControl w:val="0"/>
              <w:suppressAutoHyphens/>
              <w:autoSpaceDN w:val="0"/>
              <w:spacing w:before="0" w:after="0" w:line="276" w:lineRule="auto"/>
              <w:rPr>
                <w:rFonts w:hint="default" w:eastAsia="MS Mincho" w:cs="Times New Roman"/>
                <w:b/>
                <w:bCs/>
                <w:color w:val="auto"/>
                <w:sz w:val="15"/>
                <w:szCs w:val="15"/>
                <w:lang w:val="en-US" w:eastAsia="fr-FR"/>
              </w:rPr>
            </w:pPr>
            <w:r>
              <w:rPr>
                <w:rFonts w:hint="eastAsia" w:eastAsia="MS Mincho" w:cs="Times New Roman"/>
                <w:b/>
                <w:bCs/>
                <w:color w:val="auto"/>
                <w:sz w:val="15"/>
                <w:szCs w:val="15"/>
                <w:lang w:eastAsia="fr-FR"/>
              </w:rPr>
              <w:t>Prix d</w:t>
            </w:r>
            <w:r>
              <w:rPr>
                <w:rFonts w:eastAsia="MS Mincho" w:cs="Times New Roman"/>
                <w:b/>
                <w:bCs/>
                <w:color w:val="auto"/>
                <w:sz w:val="15"/>
                <w:szCs w:val="15"/>
                <w:lang w:val="en-US" w:eastAsia="fr-FR"/>
              </w:rPr>
              <w:t xml:space="preserve">e </w:t>
            </w:r>
            <w:r>
              <w:rPr>
                <w:rFonts w:hint="default" w:eastAsia="MS Mincho" w:cs="Times New Roman"/>
                <w:b/>
                <w:bCs/>
                <w:color w:val="auto"/>
                <w:sz w:val="15"/>
                <w:szCs w:val="15"/>
                <w:lang w:val="en-US" w:eastAsia="fr-FR"/>
              </w:rPr>
              <w:t>chaque s</w:t>
            </w:r>
            <w:r>
              <w:rPr>
                <w:rFonts w:hint="eastAsia" w:eastAsia="MS Mincho" w:cs="Times New Roman"/>
                <w:b/>
                <w:bCs/>
                <w:color w:val="auto"/>
                <w:sz w:val="15"/>
                <w:szCs w:val="15"/>
                <w:lang w:eastAsia="fr-FR"/>
              </w:rPr>
              <w:t>ession</w:t>
            </w:r>
            <w:r>
              <w:rPr>
                <w:rFonts w:hint="default" w:eastAsia="MS Mincho" w:cs="Times New Roman"/>
                <w:b/>
                <w:bCs/>
                <w:color w:val="auto"/>
                <w:sz w:val="15"/>
                <w:szCs w:val="15"/>
                <w:lang w:val="en-US" w:eastAsia="fr-FR"/>
              </w:rPr>
              <w:t xml:space="preserve"> supplémentaire*</w:t>
            </w:r>
          </w:p>
        </w:tc>
        <w:tc>
          <w:tcPr>
            <w:tcW w:w="1087" w:type="pct"/>
            <w:tcBorders>
              <w:top w:val="single" w:color="auto" w:sz="12" w:space="0"/>
              <w:bottom w:val="single" w:color="auto" w:sz="4" w:space="0"/>
            </w:tcBorders>
            <w:vAlign w:val="center"/>
          </w:tcPr>
          <w:p w14:paraId="1E102B1F">
            <w:pPr>
              <w:widowControl w:val="0"/>
              <w:suppressAutoHyphens/>
              <w:autoSpaceDN w:val="0"/>
              <w:spacing w:before="0" w:after="0" w:line="276" w:lineRule="auto"/>
              <w:jc w:val="center"/>
              <w:rPr>
                <w:rFonts w:hint="default" w:eastAsia="MS Mincho" w:cs="Times New Roman"/>
                <w:color w:val="auto"/>
                <w:sz w:val="15"/>
                <w:szCs w:val="15"/>
                <w:lang w:val="en-US" w:eastAsia="fr-FR"/>
              </w:rPr>
            </w:pPr>
            <w:r>
              <w:rPr>
                <w:rFonts w:hint="default" w:eastAsia="MS Mincho" w:cs="Times New Roman"/>
                <w:color w:val="auto"/>
                <w:sz w:val="15"/>
                <w:szCs w:val="15"/>
                <w:lang w:val="en-US" w:eastAsia="fr-FR"/>
              </w:rPr>
              <w:t>0,5</w:t>
            </w:r>
          </w:p>
        </w:tc>
        <w:tc>
          <w:tcPr>
            <w:tcW w:w="1049" w:type="pct"/>
            <w:tcBorders>
              <w:top w:val="single" w:color="auto" w:sz="12" w:space="0"/>
              <w:bottom w:val="single" w:color="auto" w:sz="4" w:space="0"/>
            </w:tcBorders>
            <w:vAlign w:val="center"/>
          </w:tcPr>
          <w:p w14:paraId="0FED3413">
            <w:pPr>
              <w:widowControl w:val="0"/>
              <w:suppressAutoHyphens/>
              <w:autoSpaceDN w:val="0"/>
              <w:spacing w:before="0" w:after="0" w:line="276" w:lineRule="auto"/>
              <w:jc w:val="center"/>
              <w:rPr>
                <w:rFonts w:eastAsia="MS Mincho" w:cs="Times New Roman"/>
                <w:color w:val="auto"/>
                <w:sz w:val="15"/>
                <w:szCs w:val="15"/>
                <w:lang w:eastAsia="fr-FR"/>
              </w:rPr>
            </w:pPr>
          </w:p>
        </w:tc>
        <w:tc>
          <w:tcPr>
            <w:tcW w:w="1201" w:type="pct"/>
            <w:tcBorders>
              <w:top w:val="single" w:color="auto" w:sz="12" w:space="0"/>
              <w:bottom w:val="single" w:color="auto" w:sz="4" w:space="0"/>
            </w:tcBorders>
            <w:vAlign w:val="center"/>
          </w:tcPr>
          <w:p w14:paraId="65B317D5">
            <w:pPr>
              <w:widowControl w:val="0"/>
              <w:suppressAutoHyphens/>
              <w:autoSpaceDN w:val="0"/>
              <w:spacing w:before="0" w:after="0" w:line="276" w:lineRule="auto"/>
              <w:jc w:val="center"/>
              <w:rPr>
                <w:rFonts w:eastAsia="MS Mincho" w:cs="Times New Roman"/>
                <w:color w:val="auto"/>
                <w:sz w:val="15"/>
                <w:szCs w:val="15"/>
                <w:lang w:eastAsia="fr-FR"/>
              </w:rPr>
            </w:pPr>
          </w:p>
        </w:tc>
      </w:tr>
    </w:tbl>
    <w:p w14:paraId="7F321103">
      <w:pPr>
        <w:spacing w:before="0" w:after="0"/>
        <w:rPr>
          <w:sz w:val="15"/>
          <w:szCs w:val="15"/>
        </w:rPr>
      </w:pPr>
      <w:r>
        <w:rPr>
          <w:sz w:val="15"/>
          <w:szCs w:val="15"/>
          <w:lang w:val="fr-FR"/>
        </w:rPr>
        <w:t xml:space="preserve"> </w:t>
      </w:r>
      <w:r>
        <w:rPr>
          <w:rFonts w:hint="default"/>
          <w:sz w:val="15"/>
          <w:szCs w:val="15"/>
          <w:lang w:val="fr-FR"/>
        </w:rPr>
        <w:t xml:space="preserve"> </w:t>
      </w:r>
      <w:r>
        <w:rPr>
          <w:sz w:val="15"/>
          <w:szCs w:val="15"/>
        </w:rPr>
        <w:t>(* si dégressivité)</w:t>
      </w:r>
    </w:p>
    <w:tbl>
      <w:tblPr>
        <w:tblStyle w:val="86"/>
        <w:tblpPr w:leftFromText="180" w:rightFromText="180" w:vertAnchor="text" w:horzAnchor="page" w:tblpX="1161" w:tblpY="182"/>
        <w:tblOverlap w:val="never"/>
        <w:tblW w:w="497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84"/>
        <w:gridCol w:w="3252"/>
        <w:gridCol w:w="3137"/>
        <w:gridCol w:w="3558"/>
      </w:tblGrid>
      <w:tr w14:paraId="6B81E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646" w:type="pct"/>
            <w:tcBorders>
              <w:bottom w:val="single" w:color="auto" w:sz="12" w:space="0"/>
            </w:tcBorders>
            <w:shd w:val="clear" w:color="auto" w:fill="C2E0EB" w:themeFill="accent5" w:themeFillTint="66"/>
            <w:vAlign w:val="center"/>
          </w:tcPr>
          <w:p w14:paraId="004AB750">
            <w:pPr>
              <w:widowControl w:val="0"/>
              <w:suppressAutoHyphens/>
              <w:autoSpaceDN w:val="0"/>
              <w:spacing w:before="0" w:after="0" w:line="276" w:lineRule="auto"/>
              <w:rPr>
                <w:rFonts w:eastAsia="MS Mincho" w:cs="Times New Roman"/>
                <w:b/>
                <w:bCs/>
                <w:color w:val="auto"/>
                <w:sz w:val="15"/>
                <w:szCs w:val="15"/>
                <w:lang w:eastAsia="fr-FR"/>
              </w:rPr>
            </w:pPr>
            <w:r>
              <w:rPr>
                <w:rFonts w:hint="default" w:eastAsia="MS Mincho" w:cs="Times New Roman"/>
                <w:b/>
                <w:bCs/>
                <w:color w:val="auto"/>
                <w:sz w:val="15"/>
                <w:szCs w:val="15"/>
                <w:lang w:val="en-US" w:eastAsia="fr-FR"/>
              </w:rPr>
              <w:t>F</w:t>
            </w:r>
            <w:r>
              <w:rPr>
                <w:rFonts w:hint="eastAsia" w:eastAsia="MS Mincho" w:cs="Times New Roman"/>
                <w:b/>
                <w:bCs/>
                <w:color w:val="auto"/>
                <w:sz w:val="15"/>
                <w:szCs w:val="15"/>
                <w:lang w:eastAsia="fr-FR"/>
              </w:rPr>
              <w:t>ormation en in</w:t>
            </w:r>
            <w:r>
              <w:rPr>
                <w:rFonts w:eastAsia="MS Mincho" w:cs="Times New Roman"/>
                <w:b/>
                <w:bCs/>
                <w:color w:val="auto"/>
                <w:sz w:val="15"/>
                <w:szCs w:val="15"/>
                <w:lang w:val="en-US" w:eastAsia="fr-FR"/>
              </w:rPr>
              <w:t>ter</w:t>
            </w:r>
            <w:r>
              <w:rPr>
                <w:rFonts w:hint="eastAsia" w:eastAsia="MS Mincho" w:cs="Times New Roman"/>
                <w:b/>
                <w:bCs/>
                <w:color w:val="auto"/>
                <w:sz w:val="15"/>
                <w:szCs w:val="15"/>
                <w:lang w:eastAsia="fr-FR"/>
              </w:rPr>
              <w:t>-entreprise</w:t>
            </w:r>
            <w:r>
              <w:rPr>
                <w:rFonts w:hint="default" w:eastAsia="MS Mincho" w:cs="Times New Roman"/>
                <w:b/>
                <w:bCs/>
                <w:color w:val="auto"/>
                <w:sz w:val="15"/>
                <w:szCs w:val="15"/>
                <w:lang w:val="en-US" w:eastAsia="fr-FR"/>
              </w:rPr>
              <w:t xml:space="preserve"> </w:t>
            </w:r>
            <w:r>
              <w:rPr>
                <w:rFonts w:eastAsia="MS Mincho" w:cs="Times New Roman"/>
                <w:b/>
                <w:bCs/>
                <w:color w:val="auto"/>
                <w:sz w:val="15"/>
                <w:szCs w:val="15"/>
                <w:highlight w:val="yellow"/>
                <w:lang w:val="en-US" w:eastAsia="fr-FR"/>
              </w:rPr>
              <w:t xml:space="preserve">si </w:t>
            </w:r>
            <w:r>
              <w:rPr>
                <w:rFonts w:hint="default" w:eastAsia="MS Mincho" w:cs="Times New Roman"/>
                <w:b/>
                <w:bCs/>
                <w:color w:val="auto"/>
                <w:sz w:val="15"/>
                <w:szCs w:val="15"/>
                <w:highlight w:val="yellow"/>
                <w:lang w:val="en-US" w:eastAsia="fr-FR"/>
              </w:rPr>
              <w:t>distanciel</w:t>
            </w:r>
          </w:p>
        </w:tc>
        <w:tc>
          <w:tcPr>
            <w:tcW w:w="1096" w:type="pct"/>
            <w:tcBorders>
              <w:bottom w:val="single" w:color="auto" w:sz="12" w:space="0"/>
            </w:tcBorders>
            <w:shd w:val="clear" w:color="auto" w:fill="C2E0EB" w:themeFill="accent5" w:themeFillTint="66"/>
            <w:vAlign w:val="center"/>
          </w:tcPr>
          <w:p w14:paraId="5D60CB0E">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Nombre de jours de formation</w:t>
            </w:r>
          </w:p>
        </w:tc>
        <w:tc>
          <w:tcPr>
            <w:tcW w:w="1057" w:type="pct"/>
            <w:tcBorders>
              <w:bottom w:val="single" w:color="auto" w:sz="12" w:space="0"/>
            </w:tcBorders>
            <w:shd w:val="clear" w:color="auto" w:fill="C2E0EB" w:themeFill="accent5" w:themeFillTint="66"/>
            <w:vAlign w:val="center"/>
          </w:tcPr>
          <w:p w14:paraId="198C9EF7">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Montant HT</w:t>
            </w:r>
          </w:p>
        </w:tc>
        <w:tc>
          <w:tcPr>
            <w:tcW w:w="1199" w:type="pct"/>
            <w:tcBorders>
              <w:bottom w:val="single" w:color="auto" w:sz="12" w:space="0"/>
            </w:tcBorders>
            <w:shd w:val="clear" w:color="auto" w:fill="C2E0EB" w:themeFill="accent5" w:themeFillTint="66"/>
            <w:vAlign w:val="center"/>
          </w:tcPr>
          <w:p w14:paraId="6F2DB977">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Montant TTC</w:t>
            </w:r>
          </w:p>
        </w:tc>
      </w:tr>
      <w:tr w14:paraId="4C886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646" w:type="pct"/>
            <w:tcBorders>
              <w:top w:val="single" w:color="auto" w:sz="12" w:space="0"/>
              <w:bottom w:val="single" w:color="auto" w:sz="12" w:space="0"/>
            </w:tcBorders>
            <w:shd w:val="clear" w:color="auto" w:fill="C2E0EB" w:themeFill="accent5" w:themeFillTint="66"/>
            <w:vAlign w:val="center"/>
          </w:tcPr>
          <w:p w14:paraId="009D4DA5">
            <w:pPr>
              <w:widowControl w:val="0"/>
              <w:suppressAutoHyphens/>
              <w:autoSpaceDN w:val="0"/>
              <w:spacing w:before="0" w:after="0" w:line="276" w:lineRule="auto"/>
              <w:rPr>
                <w:rFonts w:eastAsia="MS Mincho" w:cs="Times New Roman"/>
                <w:b/>
                <w:bCs/>
                <w:color w:val="auto"/>
                <w:sz w:val="15"/>
                <w:szCs w:val="15"/>
                <w:lang w:val="en-US" w:eastAsia="fr-FR"/>
              </w:rPr>
            </w:pPr>
            <w:r>
              <w:rPr>
                <w:rFonts w:hint="eastAsia" w:eastAsia="MS Mincho" w:cs="Times New Roman"/>
                <w:b/>
                <w:bCs/>
                <w:color w:val="auto"/>
                <w:sz w:val="15"/>
                <w:szCs w:val="15"/>
                <w:lang w:eastAsia="fr-FR"/>
              </w:rPr>
              <w:t>Prix d</w:t>
            </w:r>
            <w:r>
              <w:rPr>
                <w:rFonts w:eastAsia="MS Mincho" w:cs="Times New Roman"/>
                <w:b/>
                <w:bCs/>
                <w:color w:val="auto"/>
                <w:sz w:val="15"/>
                <w:szCs w:val="15"/>
                <w:lang w:val="en-US" w:eastAsia="fr-FR"/>
              </w:rPr>
              <w:t xml:space="preserve">e la </w:t>
            </w:r>
            <w:r>
              <w:rPr>
                <w:rFonts w:hint="default" w:eastAsia="MS Mincho" w:cs="Times New Roman"/>
                <w:b/>
                <w:bCs/>
                <w:color w:val="auto"/>
                <w:sz w:val="15"/>
                <w:szCs w:val="15"/>
                <w:lang w:val="en-US" w:eastAsia="fr-FR"/>
              </w:rPr>
              <w:t xml:space="preserve">1ère </w:t>
            </w:r>
            <w:r>
              <w:rPr>
                <w:rFonts w:hint="eastAsia" w:eastAsia="MS Mincho" w:cs="Times New Roman"/>
                <w:b/>
                <w:bCs/>
                <w:color w:val="auto"/>
                <w:sz w:val="15"/>
                <w:szCs w:val="15"/>
                <w:lang w:eastAsia="fr-FR"/>
              </w:rPr>
              <w:t>session</w:t>
            </w:r>
          </w:p>
        </w:tc>
        <w:tc>
          <w:tcPr>
            <w:tcW w:w="1096" w:type="pct"/>
            <w:tcBorders>
              <w:top w:val="single" w:color="auto" w:sz="12" w:space="0"/>
              <w:bottom w:val="single" w:color="auto" w:sz="12" w:space="0"/>
            </w:tcBorders>
            <w:vAlign w:val="center"/>
          </w:tcPr>
          <w:p w14:paraId="420E4A06">
            <w:pPr>
              <w:widowControl w:val="0"/>
              <w:suppressAutoHyphens/>
              <w:autoSpaceDN w:val="0"/>
              <w:spacing w:before="0" w:after="0" w:line="276" w:lineRule="auto"/>
              <w:jc w:val="center"/>
              <w:rPr>
                <w:rFonts w:hint="default" w:eastAsia="MS Mincho" w:cs="Times New Roman"/>
                <w:color w:val="auto"/>
                <w:sz w:val="15"/>
                <w:szCs w:val="15"/>
                <w:lang w:val="en-US" w:eastAsia="fr-FR"/>
              </w:rPr>
            </w:pPr>
            <w:r>
              <w:rPr>
                <w:rFonts w:hint="default" w:eastAsia="MS Mincho" w:cs="Times New Roman"/>
                <w:color w:val="auto"/>
                <w:sz w:val="15"/>
                <w:szCs w:val="15"/>
                <w:lang w:val="en-US" w:eastAsia="fr-FR"/>
              </w:rPr>
              <w:t>0,5</w:t>
            </w:r>
          </w:p>
        </w:tc>
        <w:tc>
          <w:tcPr>
            <w:tcW w:w="1057" w:type="pct"/>
            <w:tcBorders>
              <w:top w:val="single" w:color="auto" w:sz="12" w:space="0"/>
              <w:bottom w:val="single" w:color="auto" w:sz="12" w:space="0"/>
            </w:tcBorders>
            <w:vAlign w:val="center"/>
          </w:tcPr>
          <w:p w14:paraId="0D88B898">
            <w:pPr>
              <w:widowControl w:val="0"/>
              <w:suppressAutoHyphens/>
              <w:autoSpaceDN w:val="0"/>
              <w:spacing w:before="0" w:after="0" w:line="276" w:lineRule="auto"/>
              <w:jc w:val="center"/>
              <w:rPr>
                <w:rFonts w:eastAsia="MS Mincho" w:cs="Times New Roman"/>
                <w:color w:val="auto"/>
                <w:sz w:val="15"/>
                <w:szCs w:val="15"/>
                <w:lang w:eastAsia="fr-FR"/>
              </w:rPr>
            </w:pPr>
          </w:p>
        </w:tc>
        <w:tc>
          <w:tcPr>
            <w:tcW w:w="1199" w:type="pct"/>
            <w:tcBorders>
              <w:top w:val="single" w:color="auto" w:sz="12" w:space="0"/>
              <w:bottom w:val="single" w:color="auto" w:sz="12" w:space="0"/>
            </w:tcBorders>
            <w:vAlign w:val="center"/>
          </w:tcPr>
          <w:p w14:paraId="6B1FB970">
            <w:pPr>
              <w:widowControl w:val="0"/>
              <w:suppressAutoHyphens/>
              <w:autoSpaceDN w:val="0"/>
              <w:spacing w:before="0" w:after="0" w:line="276" w:lineRule="auto"/>
              <w:jc w:val="center"/>
              <w:rPr>
                <w:rFonts w:eastAsia="MS Mincho" w:cs="Times New Roman"/>
                <w:color w:val="auto"/>
                <w:sz w:val="15"/>
                <w:szCs w:val="15"/>
                <w:lang w:eastAsia="fr-FR"/>
              </w:rPr>
            </w:pPr>
          </w:p>
        </w:tc>
      </w:tr>
      <w:tr w14:paraId="58AE0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646" w:type="pct"/>
            <w:tcBorders>
              <w:top w:val="single" w:color="auto" w:sz="12" w:space="0"/>
              <w:bottom w:val="single" w:color="auto" w:sz="4" w:space="0"/>
            </w:tcBorders>
            <w:shd w:val="clear" w:color="auto" w:fill="C2E0EB" w:themeFill="accent5" w:themeFillTint="66"/>
            <w:vAlign w:val="center"/>
          </w:tcPr>
          <w:p w14:paraId="1BD354B7">
            <w:pPr>
              <w:widowControl w:val="0"/>
              <w:suppressAutoHyphens/>
              <w:autoSpaceDN w:val="0"/>
              <w:spacing w:before="0" w:after="0" w:line="276" w:lineRule="auto"/>
              <w:rPr>
                <w:rFonts w:hint="default" w:eastAsia="MS Mincho" w:cs="Times New Roman"/>
                <w:b/>
                <w:bCs/>
                <w:color w:val="auto"/>
                <w:sz w:val="15"/>
                <w:szCs w:val="15"/>
                <w:lang w:val="en-US" w:eastAsia="fr-FR"/>
              </w:rPr>
            </w:pPr>
            <w:r>
              <w:rPr>
                <w:rFonts w:hint="eastAsia" w:eastAsia="MS Mincho" w:cs="Times New Roman"/>
                <w:b/>
                <w:bCs/>
                <w:color w:val="auto"/>
                <w:sz w:val="15"/>
                <w:szCs w:val="15"/>
                <w:lang w:eastAsia="fr-FR"/>
              </w:rPr>
              <w:t>Prix d</w:t>
            </w:r>
            <w:r>
              <w:rPr>
                <w:rFonts w:eastAsia="MS Mincho" w:cs="Times New Roman"/>
                <w:b/>
                <w:bCs/>
                <w:color w:val="auto"/>
                <w:sz w:val="15"/>
                <w:szCs w:val="15"/>
                <w:lang w:val="en-US" w:eastAsia="fr-FR"/>
              </w:rPr>
              <w:t xml:space="preserve">e </w:t>
            </w:r>
            <w:r>
              <w:rPr>
                <w:rFonts w:hint="default" w:eastAsia="MS Mincho" w:cs="Times New Roman"/>
                <w:b/>
                <w:bCs/>
                <w:color w:val="auto"/>
                <w:sz w:val="15"/>
                <w:szCs w:val="15"/>
                <w:lang w:val="en-US" w:eastAsia="fr-FR"/>
              </w:rPr>
              <w:t>chaque s</w:t>
            </w:r>
            <w:r>
              <w:rPr>
                <w:rFonts w:hint="eastAsia" w:eastAsia="MS Mincho" w:cs="Times New Roman"/>
                <w:b/>
                <w:bCs/>
                <w:color w:val="auto"/>
                <w:sz w:val="15"/>
                <w:szCs w:val="15"/>
                <w:lang w:eastAsia="fr-FR"/>
              </w:rPr>
              <w:t>ession</w:t>
            </w:r>
            <w:r>
              <w:rPr>
                <w:rFonts w:hint="default" w:eastAsia="MS Mincho" w:cs="Times New Roman"/>
                <w:b/>
                <w:bCs/>
                <w:color w:val="auto"/>
                <w:sz w:val="15"/>
                <w:szCs w:val="15"/>
                <w:lang w:val="en-US" w:eastAsia="fr-FR"/>
              </w:rPr>
              <w:t xml:space="preserve"> supplémentaire*</w:t>
            </w:r>
          </w:p>
        </w:tc>
        <w:tc>
          <w:tcPr>
            <w:tcW w:w="1096" w:type="pct"/>
            <w:tcBorders>
              <w:top w:val="single" w:color="auto" w:sz="12" w:space="0"/>
              <w:bottom w:val="single" w:color="auto" w:sz="4" w:space="0"/>
            </w:tcBorders>
            <w:vAlign w:val="center"/>
          </w:tcPr>
          <w:p w14:paraId="475815CE">
            <w:pPr>
              <w:widowControl w:val="0"/>
              <w:suppressAutoHyphens/>
              <w:autoSpaceDN w:val="0"/>
              <w:spacing w:before="0" w:after="0" w:line="276" w:lineRule="auto"/>
              <w:jc w:val="center"/>
              <w:rPr>
                <w:rFonts w:hint="default" w:eastAsia="MS Mincho" w:cs="Times New Roman"/>
                <w:color w:val="auto"/>
                <w:sz w:val="15"/>
                <w:szCs w:val="15"/>
                <w:lang w:val="en-US" w:eastAsia="fr-FR"/>
              </w:rPr>
            </w:pPr>
            <w:r>
              <w:rPr>
                <w:rFonts w:hint="default" w:eastAsia="MS Mincho" w:cs="Times New Roman"/>
                <w:color w:val="auto"/>
                <w:sz w:val="15"/>
                <w:szCs w:val="15"/>
                <w:lang w:val="en-US" w:eastAsia="fr-FR"/>
              </w:rPr>
              <w:t>0,5</w:t>
            </w:r>
          </w:p>
        </w:tc>
        <w:tc>
          <w:tcPr>
            <w:tcW w:w="1057" w:type="pct"/>
            <w:tcBorders>
              <w:top w:val="single" w:color="auto" w:sz="12" w:space="0"/>
              <w:bottom w:val="single" w:color="auto" w:sz="4" w:space="0"/>
            </w:tcBorders>
            <w:vAlign w:val="center"/>
          </w:tcPr>
          <w:p w14:paraId="1F5D9520">
            <w:pPr>
              <w:widowControl w:val="0"/>
              <w:suppressAutoHyphens/>
              <w:autoSpaceDN w:val="0"/>
              <w:spacing w:before="0" w:after="0" w:line="276" w:lineRule="auto"/>
              <w:jc w:val="center"/>
              <w:rPr>
                <w:rFonts w:eastAsia="MS Mincho" w:cs="Times New Roman"/>
                <w:color w:val="auto"/>
                <w:sz w:val="15"/>
                <w:szCs w:val="15"/>
                <w:lang w:eastAsia="fr-FR"/>
              </w:rPr>
            </w:pPr>
          </w:p>
        </w:tc>
        <w:tc>
          <w:tcPr>
            <w:tcW w:w="1199" w:type="pct"/>
            <w:tcBorders>
              <w:top w:val="single" w:color="auto" w:sz="12" w:space="0"/>
              <w:bottom w:val="single" w:color="auto" w:sz="4" w:space="0"/>
            </w:tcBorders>
            <w:vAlign w:val="center"/>
          </w:tcPr>
          <w:p w14:paraId="790BA492">
            <w:pPr>
              <w:widowControl w:val="0"/>
              <w:suppressAutoHyphens/>
              <w:autoSpaceDN w:val="0"/>
              <w:spacing w:before="0" w:after="0" w:line="276" w:lineRule="auto"/>
              <w:jc w:val="center"/>
              <w:rPr>
                <w:rFonts w:eastAsia="MS Mincho" w:cs="Times New Roman"/>
                <w:color w:val="auto"/>
                <w:sz w:val="15"/>
                <w:szCs w:val="15"/>
                <w:lang w:eastAsia="fr-FR"/>
              </w:rPr>
            </w:pPr>
          </w:p>
        </w:tc>
      </w:tr>
    </w:tbl>
    <w:p w14:paraId="0BA5BC83">
      <w:pPr>
        <w:keepNext w:val="0"/>
        <w:keepLines w:val="0"/>
        <w:widowControl/>
        <w:numPr>
          <w:ilvl w:val="0"/>
          <w:numId w:val="0"/>
        </w:numPr>
        <w:suppressLineNumbers w:val="0"/>
        <w:tabs>
          <w:tab w:val="left" w:pos="720"/>
        </w:tabs>
        <w:spacing w:before="0" w:beforeAutospacing="0" w:after="0" w:afterAutospacing="0"/>
        <w:ind w:left="360" w:leftChars="0" w:right="0" w:rightChars="0"/>
        <w:rPr>
          <w:rFonts w:hint="default"/>
          <w:sz w:val="15"/>
          <w:szCs w:val="15"/>
          <w:lang w:val="fr-FR"/>
        </w:rPr>
      </w:pPr>
      <w:r>
        <w:rPr>
          <w:sz w:val="15"/>
          <w:szCs w:val="15"/>
        </w:rPr>
        <w:t>(* si dégre</w:t>
      </w:r>
      <w:r>
        <w:rPr>
          <w:rFonts w:hint="default"/>
          <w:sz w:val="15"/>
          <w:szCs w:val="15"/>
          <w:lang w:val="fr-FR"/>
        </w:rPr>
        <w:t>ssivité)</w:t>
      </w:r>
    </w:p>
    <w:p w14:paraId="17AE6B32">
      <w:pPr>
        <w:rPr>
          <w:rFonts w:hint="default"/>
          <w:sz w:val="15"/>
          <w:szCs w:val="15"/>
          <w:lang w:val="fr" w:eastAsia="en-US"/>
        </w:rPr>
      </w:pPr>
      <w:r>
        <w:rPr>
          <w:rFonts w:hint="default"/>
          <w:sz w:val="15"/>
          <w:szCs w:val="15"/>
          <w:lang w:val="fr" w:eastAsia="en-US"/>
        </w:rPr>
        <w:br w:type="page"/>
      </w:r>
    </w:p>
    <w:p w14:paraId="5B22241E">
      <w:pPr>
        <w:numPr>
          <w:ilvl w:val="0"/>
          <w:numId w:val="20"/>
        </w:numPr>
        <w:ind w:left="420" w:leftChars="0" w:hanging="420" w:firstLineChars="0"/>
        <w:rPr>
          <w:b/>
          <w:bCs/>
          <w:color w:val="0000FF"/>
        </w:rPr>
      </w:pPr>
      <w:r>
        <w:rPr>
          <w:rFonts w:hint="default" w:ascii="Calibri" w:hAnsi="Calibri" w:eastAsia="Times New Roman" w:cs="Calibri"/>
          <w:b/>
          <w:bCs/>
          <w:color w:val="1F497D"/>
          <w:sz w:val="22"/>
          <w:szCs w:val="22"/>
          <w:lang w:val="fr-FR" w:eastAsia="en-US"/>
        </w:rPr>
        <w:t>M</w:t>
      </w:r>
      <w:r>
        <w:rPr>
          <w:rFonts w:hint="default" w:ascii="Calibri" w:hAnsi="Calibri" w:eastAsia="Times New Roman" w:cs="Calibri"/>
          <w:b/>
          <w:bCs/>
          <w:color w:val="1F497D"/>
          <w:sz w:val="22"/>
          <w:szCs w:val="22"/>
          <w:lang w:val="fr" w:eastAsia="en-US"/>
        </w:rPr>
        <w:t>odule spécifique « analystes &amp; designers » :</w:t>
      </w:r>
    </w:p>
    <w:tbl>
      <w:tblPr>
        <w:tblStyle w:val="86"/>
        <w:tblpPr w:leftFromText="180" w:rightFromText="180" w:vertAnchor="text" w:horzAnchor="page" w:tblpX="1116" w:tblpY="5"/>
        <w:tblOverlap w:val="never"/>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44"/>
        <w:gridCol w:w="3235"/>
        <w:gridCol w:w="3122"/>
        <w:gridCol w:w="3575"/>
      </w:tblGrid>
      <w:tr w14:paraId="5B8E5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661" w:type="pct"/>
            <w:tcBorders>
              <w:bottom w:val="single" w:color="auto" w:sz="12" w:space="0"/>
            </w:tcBorders>
            <w:shd w:val="clear" w:color="auto" w:fill="C2E0EB" w:themeFill="accent5" w:themeFillTint="66"/>
            <w:vAlign w:val="center"/>
          </w:tcPr>
          <w:p w14:paraId="756A45C5">
            <w:pPr>
              <w:widowControl w:val="0"/>
              <w:suppressAutoHyphens/>
              <w:autoSpaceDN w:val="0"/>
              <w:spacing w:before="0" w:after="0" w:line="276" w:lineRule="auto"/>
              <w:rPr>
                <w:rFonts w:eastAsia="MS Mincho" w:cs="Times New Roman"/>
                <w:b/>
                <w:bCs/>
                <w:color w:val="auto"/>
                <w:sz w:val="15"/>
                <w:szCs w:val="15"/>
                <w:lang w:eastAsia="fr-FR"/>
              </w:rPr>
            </w:pPr>
            <w:bookmarkStart w:id="14" w:name="_GoBack"/>
            <w:bookmarkEnd w:id="14"/>
            <w:r>
              <w:rPr>
                <w:rFonts w:hint="eastAsia" w:eastAsia="MS Mincho" w:cs="Times New Roman"/>
                <w:b/>
                <w:bCs/>
                <w:color w:val="auto"/>
                <w:sz w:val="15"/>
                <w:szCs w:val="15"/>
                <w:lang w:eastAsia="fr-FR"/>
              </w:rPr>
              <w:t>Formation en in</w:t>
            </w:r>
            <w:r>
              <w:rPr>
                <w:rFonts w:eastAsia="MS Mincho" w:cs="Times New Roman"/>
                <w:b/>
                <w:bCs/>
                <w:color w:val="auto"/>
                <w:sz w:val="15"/>
                <w:szCs w:val="15"/>
                <w:lang w:val="en-US" w:eastAsia="fr-FR"/>
              </w:rPr>
              <w:t>ter</w:t>
            </w:r>
            <w:r>
              <w:rPr>
                <w:rFonts w:hint="eastAsia" w:eastAsia="MS Mincho" w:cs="Times New Roman"/>
                <w:b/>
                <w:bCs/>
                <w:color w:val="auto"/>
                <w:sz w:val="15"/>
                <w:szCs w:val="15"/>
                <w:lang w:eastAsia="fr-FR"/>
              </w:rPr>
              <w:t>-entreprise</w:t>
            </w:r>
            <w:r>
              <w:rPr>
                <w:rFonts w:hint="default" w:eastAsia="MS Mincho" w:cs="Times New Roman"/>
                <w:b/>
                <w:bCs/>
                <w:color w:val="auto"/>
                <w:sz w:val="15"/>
                <w:szCs w:val="15"/>
                <w:highlight w:val="yellow"/>
                <w:lang w:val="en-US" w:eastAsia="fr-FR"/>
              </w:rPr>
              <w:t xml:space="preserve"> </w:t>
            </w:r>
            <w:r>
              <w:rPr>
                <w:rFonts w:eastAsia="MS Mincho" w:cs="Times New Roman"/>
                <w:b/>
                <w:bCs/>
                <w:color w:val="auto"/>
                <w:sz w:val="15"/>
                <w:szCs w:val="15"/>
                <w:highlight w:val="yellow"/>
                <w:lang w:val="en-US" w:eastAsia="fr-FR"/>
              </w:rPr>
              <w:t xml:space="preserve">si </w:t>
            </w:r>
            <w:r>
              <w:rPr>
                <w:rFonts w:hint="eastAsia" w:eastAsia="MS Mincho" w:cs="Times New Roman"/>
                <w:b/>
                <w:bCs/>
                <w:color w:val="auto"/>
                <w:sz w:val="15"/>
                <w:szCs w:val="15"/>
                <w:highlight w:val="yellow"/>
                <w:lang w:eastAsia="fr-FR"/>
              </w:rPr>
              <w:t xml:space="preserve"> </w:t>
            </w:r>
            <w:r>
              <w:rPr>
                <w:rFonts w:eastAsia="MS Mincho" w:cs="Times New Roman"/>
                <w:b/>
                <w:bCs/>
                <w:color w:val="auto"/>
                <w:sz w:val="15"/>
                <w:szCs w:val="15"/>
                <w:highlight w:val="yellow"/>
                <w:lang w:val="en-US" w:eastAsia="fr-FR"/>
              </w:rPr>
              <w:t>présentiel</w:t>
            </w:r>
          </w:p>
        </w:tc>
        <w:tc>
          <w:tcPr>
            <w:tcW w:w="1087" w:type="pct"/>
            <w:tcBorders>
              <w:bottom w:val="single" w:color="auto" w:sz="12" w:space="0"/>
            </w:tcBorders>
            <w:shd w:val="clear" w:color="auto" w:fill="C2E0EB" w:themeFill="accent5" w:themeFillTint="66"/>
            <w:vAlign w:val="center"/>
          </w:tcPr>
          <w:p w14:paraId="6F9E2C6C">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Nombre de jours de formation</w:t>
            </w:r>
          </w:p>
        </w:tc>
        <w:tc>
          <w:tcPr>
            <w:tcW w:w="1049" w:type="pct"/>
            <w:tcBorders>
              <w:bottom w:val="single" w:color="auto" w:sz="12" w:space="0"/>
            </w:tcBorders>
            <w:shd w:val="clear" w:color="auto" w:fill="C2E0EB" w:themeFill="accent5" w:themeFillTint="66"/>
            <w:vAlign w:val="center"/>
          </w:tcPr>
          <w:p w14:paraId="7D19D8AF">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Montant HT</w:t>
            </w:r>
          </w:p>
        </w:tc>
        <w:tc>
          <w:tcPr>
            <w:tcW w:w="1201" w:type="pct"/>
            <w:tcBorders>
              <w:bottom w:val="single" w:color="auto" w:sz="12" w:space="0"/>
            </w:tcBorders>
            <w:shd w:val="clear" w:color="auto" w:fill="C2E0EB" w:themeFill="accent5" w:themeFillTint="66"/>
            <w:vAlign w:val="center"/>
          </w:tcPr>
          <w:p w14:paraId="283272A9">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Montant TTC</w:t>
            </w:r>
          </w:p>
        </w:tc>
      </w:tr>
      <w:tr w14:paraId="25912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61" w:type="pct"/>
            <w:tcBorders>
              <w:top w:val="single" w:color="auto" w:sz="12" w:space="0"/>
              <w:bottom w:val="single" w:color="auto" w:sz="12" w:space="0"/>
            </w:tcBorders>
            <w:shd w:val="clear" w:color="auto" w:fill="C2E0EB" w:themeFill="accent5" w:themeFillTint="66"/>
            <w:vAlign w:val="center"/>
          </w:tcPr>
          <w:p w14:paraId="3E5DFDB9">
            <w:pPr>
              <w:widowControl w:val="0"/>
              <w:suppressAutoHyphens/>
              <w:autoSpaceDN w:val="0"/>
              <w:spacing w:before="0" w:after="0" w:line="276" w:lineRule="auto"/>
              <w:rPr>
                <w:rFonts w:hint="eastAsia" w:eastAsia="MS Mincho" w:cs="Times New Roman"/>
                <w:b/>
                <w:bCs/>
                <w:color w:val="auto"/>
                <w:sz w:val="15"/>
                <w:szCs w:val="15"/>
                <w:lang w:eastAsia="fr-FR"/>
              </w:rPr>
            </w:pPr>
          </w:p>
          <w:p w14:paraId="0A4DCAFE">
            <w:pPr>
              <w:widowControl w:val="0"/>
              <w:suppressAutoHyphens/>
              <w:autoSpaceDN w:val="0"/>
              <w:spacing w:before="0" w:after="0" w:line="276" w:lineRule="auto"/>
              <w:rPr>
                <w:rFonts w:hint="eastAsia" w:eastAsia="MS Mincho" w:cs="Times New Roman"/>
                <w:b/>
                <w:bCs/>
                <w:color w:val="auto"/>
                <w:sz w:val="15"/>
                <w:szCs w:val="15"/>
                <w:lang w:eastAsia="fr-FR"/>
              </w:rPr>
            </w:pPr>
            <w:r>
              <w:rPr>
                <w:rFonts w:hint="eastAsia" w:eastAsia="MS Mincho" w:cs="Times New Roman"/>
                <w:b/>
                <w:bCs/>
                <w:color w:val="auto"/>
                <w:sz w:val="15"/>
                <w:szCs w:val="15"/>
                <w:lang w:eastAsia="fr-FR"/>
              </w:rPr>
              <w:t>Prix d</w:t>
            </w:r>
            <w:r>
              <w:rPr>
                <w:rFonts w:eastAsia="MS Mincho" w:cs="Times New Roman"/>
                <w:b/>
                <w:bCs/>
                <w:color w:val="auto"/>
                <w:sz w:val="15"/>
                <w:szCs w:val="15"/>
                <w:lang w:val="en-US" w:eastAsia="fr-FR"/>
              </w:rPr>
              <w:t xml:space="preserve">e la </w:t>
            </w:r>
            <w:r>
              <w:rPr>
                <w:rFonts w:hint="default" w:eastAsia="MS Mincho" w:cs="Times New Roman"/>
                <w:b/>
                <w:bCs/>
                <w:color w:val="auto"/>
                <w:sz w:val="15"/>
                <w:szCs w:val="15"/>
                <w:lang w:val="en-US" w:eastAsia="fr-FR"/>
              </w:rPr>
              <w:t xml:space="preserve">1ère </w:t>
            </w:r>
            <w:r>
              <w:rPr>
                <w:rFonts w:hint="eastAsia" w:eastAsia="MS Mincho" w:cs="Times New Roman"/>
                <w:b/>
                <w:bCs/>
                <w:color w:val="auto"/>
                <w:sz w:val="15"/>
                <w:szCs w:val="15"/>
                <w:lang w:eastAsia="fr-FR"/>
              </w:rPr>
              <w:t>session</w:t>
            </w:r>
          </w:p>
          <w:p w14:paraId="14CADA5A">
            <w:pPr>
              <w:widowControl w:val="0"/>
              <w:suppressAutoHyphens/>
              <w:autoSpaceDN w:val="0"/>
              <w:spacing w:before="0" w:after="0" w:line="276" w:lineRule="auto"/>
              <w:rPr>
                <w:rFonts w:eastAsia="MS Mincho" w:cs="Times New Roman"/>
                <w:b/>
                <w:bCs/>
                <w:color w:val="auto"/>
                <w:sz w:val="15"/>
                <w:szCs w:val="15"/>
                <w:lang w:val="en-US" w:eastAsia="fr-FR"/>
              </w:rPr>
            </w:pPr>
          </w:p>
        </w:tc>
        <w:tc>
          <w:tcPr>
            <w:tcW w:w="1087" w:type="pct"/>
            <w:tcBorders>
              <w:top w:val="single" w:color="auto" w:sz="12" w:space="0"/>
              <w:bottom w:val="single" w:color="auto" w:sz="12" w:space="0"/>
            </w:tcBorders>
            <w:vAlign w:val="center"/>
          </w:tcPr>
          <w:p w14:paraId="7F3B0EF6">
            <w:pPr>
              <w:widowControl w:val="0"/>
              <w:suppressAutoHyphens/>
              <w:autoSpaceDN w:val="0"/>
              <w:spacing w:before="0" w:after="0" w:line="276" w:lineRule="auto"/>
              <w:jc w:val="center"/>
              <w:rPr>
                <w:rFonts w:hint="default" w:eastAsia="MS Mincho" w:cs="Times New Roman"/>
                <w:color w:val="auto"/>
                <w:sz w:val="15"/>
                <w:szCs w:val="15"/>
                <w:lang w:val="en-US" w:eastAsia="fr-FR"/>
              </w:rPr>
            </w:pPr>
            <w:r>
              <w:rPr>
                <w:rFonts w:hint="default" w:eastAsia="MS Mincho" w:cs="Times New Roman"/>
                <w:color w:val="auto"/>
                <w:sz w:val="15"/>
                <w:szCs w:val="15"/>
                <w:lang w:val="en-US" w:eastAsia="fr-FR"/>
              </w:rPr>
              <w:t>0,5</w:t>
            </w:r>
          </w:p>
        </w:tc>
        <w:tc>
          <w:tcPr>
            <w:tcW w:w="1049" w:type="pct"/>
            <w:tcBorders>
              <w:top w:val="single" w:color="auto" w:sz="12" w:space="0"/>
              <w:bottom w:val="single" w:color="auto" w:sz="12" w:space="0"/>
            </w:tcBorders>
            <w:vAlign w:val="center"/>
          </w:tcPr>
          <w:p w14:paraId="08081A0E">
            <w:pPr>
              <w:widowControl w:val="0"/>
              <w:suppressAutoHyphens/>
              <w:autoSpaceDN w:val="0"/>
              <w:spacing w:before="0" w:after="0" w:line="276" w:lineRule="auto"/>
              <w:jc w:val="center"/>
              <w:rPr>
                <w:rFonts w:eastAsia="MS Mincho" w:cs="Times New Roman"/>
                <w:color w:val="auto"/>
                <w:sz w:val="15"/>
                <w:szCs w:val="15"/>
                <w:lang w:eastAsia="fr-FR"/>
              </w:rPr>
            </w:pPr>
          </w:p>
        </w:tc>
        <w:tc>
          <w:tcPr>
            <w:tcW w:w="1201" w:type="pct"/>
            <w:tcBorders>
              <w:top w:val="single" w:color="auto" w:sz="12" w:space="0"/>
              <w:bottom w:val="single" w:color="auto" w:sz="12" w:space="0"/>
            </w:tcBorders>
            <w:vAlign w:val="center"/>
          </w:tcPr>
          <w:p w14:paraId="49522FBC">
            <w:pPr>
              <w:widowControl w:val="0"/>
              <w:suppressAutoHyphens/>
              <w:autoSpaceDN w:val="0"/>
              <w:spacing w:before="0" w:after="0" w:line="276" w:lineRule="auto"/>
              <w:jc w:val="center"/>
              <w:rPr>
                <w:rFonts w:eastAsia="MS Mincho" w:cs="Times New Roman"/>
                <w:color w:val="auto"/>
                <w:sz w:val="15"/>
                <w:szCs w:val="15"/>
                <w:lang w:eastAsia="fr-FR"/>
              </w:rPr>
            </w:pPr>
          </w:p>
        </w:tc>
      </w:tr>
      <w:tr w14:paraId="33933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61" w:type="pct"/>
            <w:tcBorders>
              <w:top w:val="single" w:color="auto" w:sz="12" w:space="0"/>
              <w:bottom w:val="single" w:color="auto" w:sz="4" w:space="0"/>
            </w:tcBorders>
            <w:shd w:val="clear" w:color="auto" w:fill="C2E0EB" w:themeFill="accent5" w:themeFillTint="66"/>
            <w:vAlign w:val="center"/>
          </w:tcPr>
          <w:p w14:paraId="4F5DA195">
            <w:pPr>
              <w:widowControl w:val="0"/>
              <w:suppressAutoHyphens/>
              <w:autoSpaceDN w:val="0"/>
              <w:spacing w:before="0" w:after="0" w:line="276" w:lineRule="auto"/>
              <w:rPr>
                <w:rFonts w:hint="default" w:eastAsia="MS Mincho" w:cs="Times New Roman"/>
                <w:b/>
                <w:bCs/>
                <w:color w:val="auto"/>
                <w:sz w:val="15"/>
                <w:szCs w:val="15"/>
                <w:lang w:val="en-US" w:eastAsia="fr-FR"/>
              </w:rPr>
            </w:pPr>
            <w:r>
              <w:rPr>
                <w:rFonts w:hint="eastAsia" w:eastAsia="MS Mincho" w:cs="Times New Roman"/>
                <w:b/>
                <w:bCs/>
                <w:color w:val="auto"/>
                <w:sz w:val="15"/>
                <w:szCs w:val="15"/>
                <w:lang w:eastAsia="fr-FR"/>
              </w:rPr>
              <w:t>Prix d</w:t>
            </w:r>
            <w:r>
              <w:rPr>
                <w:rFonts w:eastAsia="MS Mincho" w:cs="Times New Roman"/>
                <w:b/>
                <w:bCs/>
                <w:color w:val="auto"/>
                <w:sz w:val="15"/>
                <w:szCs w:val="15"/>
                <w:lang w:val="en-US" w:eastAsia="fr-FR"/>
              </w:rPr>
              <w:t xml:space="preserve">e </w:t>
            </w:r>
            <w:r>
              <w:rPr>
                <w:rFonts w:hint="default" w:eastAsia="MS Mincho" w:cs="Times New Roman"/>
                <w:b/>
                <w:bCs/>
                <w:color w:val="auto"/>
                <w:sz w:val="15"/>
                <w:szCs w:val="15"/>
                <w:lang w:val="en-US" w:eastAsia="fr-FR"/>
              </w:rPr>
              <w:t>chaque s</w:t>
            </w:r>
            <w:r>
              <w:rPr>
                <w:rFonts w:hint="eastAsia" w:eastAsia="MS Mincho" w:cs="Times New Roman"/>
                <w:b/>
                <w:bCs/>
                <w:color w:val="auto"/>
                <w:sz w:val="15"/>
                <w:szCs w:val="15"/>
                <w:lang w:eastAsia="fr-FR"/>
              </w:rPr>
              <w:t>ession</w:t>
            </w:r>
            <w:r>
              <w:rPr>
                <w:rFonts w:hint="default" w:eastAsia="MS Mincho" w:cs="Times New Roman"/>
                <w:b/>
                <w:bCs/>
                <w:color w:val="auto"/>
                <w:sz w:val="15"/>
                <w:szCs w:val="15"/>
                <w:lang w:val="en-US" w:eastAsia="fr-FR"/>
              </w:rPr>
              <w:t xml:space="preserve"> supplémentaire*</w:t>
            </w:r>
          </w:p>
        </w:tc>
        <w:tc>
          <w:tcPr>
            <w:tcW w:w="1087" w:type="pct"/>
            <w:tcBorders>
              <w:top w:val="single" w:color="auto" w:sz="12" w:space="0"/>
              <w:bottom w:val="single" w:color="auto" w:sz="4" w:space="0"/>
            </w:tcBorders>
            <w:vAlign w:val="center"/>
          </w:tcPr>
          <w:p w14:paraId="04B1E4A2">
            <w:pPr>
              <w:widowControl w:val="0"/>
              <w:suppressAutoHyphens/>
              <w:autoSpaceDN w:val="0"/>
              <w:spacing w:before="0" w:after="0" w:line="276" w:lineRule="auto"/>
              <w:jc w:val="center"/>
              <w:rPr>
                <w:rFonts w:hint="default" w:eastAsia="MS Mincho" w:cs="Times New Roman"/>
                <w:color w:val="auto"/>
                <w:sz w:val="15"/>
                <w:szCs w:val="15"/>
                <w:lang w:val="en-US" w:eastAsia="fr-FR"/>
              </w:rPr>
            </w:pPr>
            <w:r>
              <w:rPr>
                <w:rFonts w:hint="default" w:eastAsia="MS Mincho" w:cs="Times New Roman"/>
                <w:color w:val="auto"/>
                <w:sz w:val="15"/>
                <w:szCs w:val="15"/>
                <w:lang w:val="en-US" w:eastAsia="fr-FR"/>
              </w:rPr>
              <w:t>0,5</w:t>
            </w:r>
          </w:p>
        </w:tc>
        <w:tc>
          <w:tcPr>
            <w:tcW w:w="1049" w:type="pct"/>
            <w:tcBorders>
              <w:top w:val="single" w:color="auto" w:sz="12" w:space="0"/>
              <w:bottom w:val="single" w:color="auto" w:sz="4" w:space="0"/>
            </w:tcBorders>
            <w:vAlign w:val="center"/>
          </w:tcPr>
          <w:p w14:paraId="3A761743">
            <w:pPr>
              <w:widowControl w:val="0"/>
              <w:suppressAutoHyphens/>
              <w:autoSpaceDN w:val="0"/>
              <w:spacing w:before="0" w:after="0" w:line="276" w:lineRule="auto"/>
              <w:jc w:val="center"/>
              <w:rPr>
                <w:rFonts w:eastAsia="MS Mincho" w:cs="Times New Roman"/>
                <w:color w:val="auto"/>
                <w:sz w:val="15"/>
                <w:szCs w:val="15"/>
                <w:lang w:eastAsia="fr-FR"/>
              </w:rPr>
            </w:pPr>
          </w:p>
        </w:tc>
        <w:tc>
          <w:tcPr>
            <w:tcW w:w="1201" w:type="pct"/>
            <w:tcBorders>
              <w:top w:val="single" w:color="auto" w:sz="12" w:space="0"/>
              <w:bottom w:val="single" w:color="auto" w:sz="4" w:space="0"/>
            </w:tcBorders>
            <w:vAlign w:val="center"/>
          </w:tcPr>
          <w:p w14:paraId="333234BA">
            <w:pPr>
              <w:widowControl w:val="0"/>
              <w:suppressAutoHyphens/>
              <w:autoSpaceDN w:val="0"/>
              <w:spacing w:before="0" w:after="0" w:line="276" w:lineRule="auto"/>
              <w:jc w:val="center"/>
              <w:rPr>
                <w:rFonts w:eastAsia="MS Mincho" w:cs="Times New Roman"/>
                <w:color w:val="auto"/>
                <w:sz w:val="15"/>
                <w:szCs w:val="15"/>
                <w:lang w:eastAsia="fr-FR"/>
              </w:rPr>
            </w:pPr>
          </w:p>
        </w:tc>
      </w:tr>
    </w:tbl>
    <w:p w14:paraId="5813725E">
      <w:pPr>
        <w:spacing w:before="0" w:after="0"/>
        <w:rPr>
          <w:sz w:val="15"/>
          <w:szCs w:val="15"/>
        </w:rPr>
      </w:pPr>
      <w:r>
        <w:rPr>
          <w:sz w:val="15"/>
          <w:szCs w:val="15"/>
          <w:lang w:val="fr-FR"/>
        </w:rPr>
        <w:t xml:space="preserve"> </w:t>
      </w:r>
      <w:r>
        <w:rPr>
          <w:rFonts w:hint="default"/>
          <w:sz w:val="15"/>
          <w:szCs w:val="15"/>
          <w:lang w:val="fr-FR"/>
        </w:rPr>
        <w:t xml:space="preserve"> </w:t>
      </w:r>
      <w:r>
        <w:rPr>
          <w:sz w:val="15"/>
          <w:szCs w:val="15"/>
        </w:rPr>
        <w:t>(* si dégressivité)</w:t>
      </w:r>
    </w:p>
    <w:tbl>
      <w:tblPr>
        <w:tblStyle w:val="86"/>
        <w:tblpPr w:leftFromText="180" w:rightFromText="180" w:vertAnchor="text" w:horzAnchor="page" w:tblpX="1161" w:tblpY="182"/>
        <w:tblOverlap w:val="never"/>
        <w:tblW w:w="497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84"/>
        <w:gridCol w:w="3252"/>
        <w:gridCol w:w="3137"/>
        <w:gridCol w:w="3558"/>
      </w:tblGrid>
      <w:tr w14:paraId="688D1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646" w:type="pct"/>
            <w:tcBorders>
              <w:bottom w:val="single" w:color="auto" w:sz="12" w:space="0"/>
            </w:tcBorders>
            <w:shd w:val="clear" w:color="auto" w:fill="C2E0EB" w:themeFill="accent5" w:themeFillTint="66"/>
            <w:vAlign w:val="center"/>
          </w:tcPr>
          <w:p w14:paraId="06B77436">
            <w:pPr>
              <w:widowControl w:val="0"/>
              <w:suppressAutoHyphens/>
              <w:autoSpaceDN w:val="0"/>
              <w:spacing w:before="0" w:after="0" w:line="276" w:lineRule="auto"/>
              <w:rPr>
                <w:rFonts w:eastAsia="MS Mincho" w:cs="Times New Roman"/>
                <w:b/>
                <w:bCs/>
                <w:color w:val="auto"/>
                <w:sz w:val="15"/>
                <w:szCs w:val="15"/>
                <w:lang w:eastAsia="fr-FR"/>
              </w:rPr>
            </w:pPr>
            <w:r>
              <w:rPr>
                <w:rFonts w:hint="default" w:eastAsia="MS Mincho" w:cs="Times New Roman"/>
                <w:b/>
                <w:bCs/>
                <w:color w:val="auto"/>
                <w:sz w:val="15"/>
                <w:szCs w:val="15"/>
                <w:lang w:val="en-US" w:eastAsia="fr-FR"/>
              </w:rPr>
              <w:t>F</w:t>
            </w:r>
            <w:r>
              <w:rPr>
                <w:rFonts w:hint="eastAsia" w:eastAsia="MS Mincho" w:cs="Times New Roman"/>
                <w:b/>
                <w:bCs/>
                <w:color w:val="auto"/>
                <w:sz w:val="15"/>
                <w:szCs w:val="15"/>
                <w:lang w:eastAsia="fr-FR"/>
              </w:rPr>
              <w:t>ormation en in</w:t>
            </w:r>
            <w:r>
              <w:rPr>
                <w:rFonts w:eastAsia="MS Mincho" w:cs="Times New Roman"/>
                <w:b/>
                <w:bCs/>
                <w:color w:val="auto"/>
                <w:sz w:val="15"/>
                <w:szCs w:val="15"/>
                <w:lang w:val="en-US" w:eastAsia="fr-FR"/>
              </w:rPr>
              <w:t>ter</w:t>
            </w:r>
            <w:r>
              <w:rPr>
                <w:rFonts w:hint="eastAsia" w:eastAsia="MS Mincho" w:cs="Times New Roman"/>
                <w:b/>
                <w:bCs/>
                <w:color w:val="auto"/>
                <w:sz w:val="15"/>
                <w:szCs w:val="15"/>
                <w:lang w:eastAsia="fr-FR"/>
              </w:rPr>
              <w:t>-entreprise</w:t>
            </w:r>
            <w:r>
              <w:rPr>
                <w:rFonts w:hint="default" w:eastAsia="MS Mincho" w:cs="Times New Roman"/>
                <w:b/>
                <w:bCs/>
                <w:color w:val="auto"/>
                <w:sz w:val="15"/>
                <w:szCs w:val="15"/>
                <w:lang w:val="en-US" w:eastAsia="fr-FR"/>
              </w:rPr>
              <w:t xml:space="preserve"> </w:t>
            </w:r>
            <w:r>
              <w:rPr>
                <w:rFonts w:eastAsia="MS Mincho" w:cs="Times New Roman"/>
                <w:b/>
                <w:bCs/>
                <w:color w:val="auto"/>
                <w:sz w:val="15"/>
                <w:szCs w:val="15"/>
                <w:highlight w:val="yellow"/>
                <w:lang w:val="en-US" w:eastAsia="fr-FR"/>
              </w:rPr>
              <w:t xml:space="preserve">si </w:t>
            </w:r>
            <w:r>
              <w:rPr>
                <w:rFonts w:hint="default" w:eastAsia="MS Mincho" w:cs="Times New Roman"/>
                <w:b/>
                <w:bCs/>
                <w:color w:val="auto"/>
                <w:sz w:val="15"/>
                <w:szCs w:val="15"/>
                <w:highlight w:val="yellow"/>
                <w:lang w:val="en-US" w:eastAsia="fr-FR"/>
              </w:rPr>
              <w:t>distanciel</w:t>
            </w:r>
          </w:p>
        </w:tc>
        <w:tc>
          <w:tcPr>
            <w:tcW w:w="1096" w:type="pct"/>
            <w:tcBorders>
              <w:bottom w:val="single" w:color="auto" w:sz="12" w:space="0"/>
            </w:tcBorders>
            <w:shd w:val="clear" w:color="auto" w:fill="C2E0EB" w:themeFill="accent5" w:themeFillTint="66"/>
            <w:vAlign w:val="center"/>
          </w:tcPr>
          <w:p w14:paraId="2AD2BE0F">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Nombre de jours de formation</w:t>
            </w:r>
          </w:p>
        </w:tc>
        <w:tc>
          <w:tcPr>
            <w:tcW w:w="1057" w:type="pct"/>
            <w:tcBorders>
              <w:bottom w:val="single" w:color="auto" w:sz="12" w:space="0"/>
            </w:tcBorders>
            <w:shd w:val="clear" w:color="auto" w:fill="C2E0EB" w:themeFill="accent5" w:themeFillTint="66"/>
            <w:vAlign w:val="center"/>
          </w:tcPr>
          <w:p w14:paraId="1E9A6EEE">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Montant HT</w:t>
            </w:r>
          </w:p>
        </w:tc>
        <w:tc>
          <w:tcPr>
            <w:tcW w:w="1199" w:type="pct"/>
            <w:tcBorders>
              <w:bottom w:val="single" w:color="auto" w:sz="12" w:space="0"/>
            </w:tcBorders>
            <w:shd w:val="clear" w:color="auto" w:fill="C2E0EB" w:themeFill="accent5" w:themeFillTint="66"/>
            <w:vAlign w:val="center"/>
          </w:tcPr>
          <w:p w14:paraId="5E46F40B">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Montant TTC</w:t>
            </w:r>
          </w:p>
        </w:tc>
      </w:tr>
      <w:tr w14:paraId="7139A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46" w:type="pct"/>
            <w:tcBorders>
              <w:top w:val="single" w:color="auto" w:sz="12" w:space="0"/>
              <w:bottom w:val="single" w:color="auto" w:sz="12" w:space="0"/>
            </w:tcBorders>
            <w:shd w:val="clear" w:color="auto" w:fill="C2E0EB" w:themeFill="accent5" w:themeFillTint="66"/>
            <w:vAlign w:val="center"/>
          </w:tcPr>
          <w:p w14:paraId="01512E16">
            <w:pPr>
              <w:widowControl w:val="0"/>
              <w:suppressAutoHyphens/>
              <w:autoSpaceDN w:val="0"/>
              <w:spacing w:before="0" w:after="0" w:line="276" w:lineRule="auto"/>
              <w:rPr>
                <w:rFonts w:hint="eastAsia" w:eastAsia="MS Mincho" w:cs="Times New Roman"/>
                <w:b/>
                <w:bCs/>
                <w:color w:val="auto"/>
                <w:sz w:val="15"/>
                <w:szCs w:val="15"/>
                <w:lang w:eastAsia="fr-FR"/>
              </w:rPr>
            </w:pPr>
          </w:p>
          <w:p w14:paraId="5CF534B0">
            <w:pPr>
              <w:widowControl w:val="0"/>
              <w:suppressAutoHyphens/>
              <w:autoSpaceDN w:val="0"/>
              <w:spacing w:before="0" w:after="0" w:line="276" w:lineRule="auto"/>
              <w:rPr>
                <w:rFonts w:hint="eastAsia" w:eastAsia="MS Mincho" w:cs="Times New Roman"/>
                <w:b/>
                <w:bCs/>
                <w:color w:val="auto"/>
                <w:sz w:val="15"/>
                <w:szCs w:val="15"/>
                <w:lang w:eastAsia="fr-FR"/>
              </w:rPr>
            </w:pPr>
            <w:r>
              <w:rPr>
                <w:rFonts w:hint="eastAsia" w:eastAsia="MS Mincho" w:cs="Times New Roman"/>
                <w:b/>
                <w:bCs/>
                <w:color w:val="auto"/>
                <w:sz w:val="15"/>
                <w:szCs w:val="15"/>
                <w:lang w:eastAsia="fr-FR"/>
              </w:rPr>
              <w:t>Prix d</w:t>
            </w:r>
            <w:r>
              <w:rPr>
                <w:rFonts w:eastAsia="MS Mincho" w:cs="Times New Roman"/>
                <w:b/>
                <w:bCs/>
                <w:color w:val="auto"/>
                <w:sz w:val="15"/>
                <w:szCs w:val="15"/>
                <w:lang w:val="en-US" w:eastAsia="fr-FR"/>
              </w:rPr>
              <w:t xml:space="preserve">e la </w:t>
            </w:r>
            <w:r>
              <w:rPr>
                <w:rFonts w:hint="default" w:eastAsia="MS Mincho" w:cs="Times New Roman"/>
                <w:b/>
                <w:bCs/>
                <w:color w:val="auto"/>
                <w:sz w:val="15"/>
                <w:szCs w:val="15"/>
                <w:lang w:val="en-US" w:eastAsia="fr-FR"/>
              </w:rPr>
              <w:t xml:space="preserve">1ère </w:t>
            </w:r>
            <w:r>
              <w:rPr>
                <w:rFonts w:hint="eastAsia" w:eastAsia="MS Mincho" w:cs="Times New Roman"/>
                <w:b/>
                <w:bCs/>
                <w:color w:val="auto"/>
                <w:sz w:val="15"/>
                <w:szCs w:val="15"/>
                <w:lang w:eastAsia="fr-FR"/>
              </w:rPr>
              <w:t>session</w:t>
            </w:r>
          </w:p>
          <w:p w14:paraId="39A72ADD">
            <w:pPr>
              <w:widowControl w:val="0"/>
              <w:suppressAutoHyphens/>
              <w:autoSpaceDN w:val="0"/>
              <w:spacing w:before="0" w:after="0" w:line="276" w:lineRule="auto"/>
              <w:rPr>
                <w:rFonts w:eastAsia="MS Mincho" w:cs="Times New Roman"/>
                <w:b/>
                <w:bCs/>
                <w:color w:val="auto"/>
                <w:sz w:val="15"/>
                <w:szCs w:val="15"/>
                <w:lang w:val="en-US" w:eastAsia="fr-FR"/>
              </w:rPr>
            </w:pPr>
          </w:p>
        </w:tc>
        <w:tc>
          <w:tcPr>
            <w:tcW w:w="1096" w:type="pct"/>
            <w:tcBorders>
              <w:top w:val="single" w:color="auto" w:sz="12" w:space="0"/>
              <w:bottom w:val="single" w:color="auto" w:sz="12" w:space="0"/>
            </w:tcBorders>
            <w:vAlign w:val="center"/>
          </w:tcPr>
          <w:p w14:paraId="2B5A6C3B">
            <w:pPr>
              <w:widowControl w:val="0"/>
              <w:suppressAutoHyphens/>
              <w:autoSpaceDN w:val="0"/>
              <w:spacing w:before="0" w:after="0" w:line="276" w:lineRule="auto"/>
              <w:jc w:val="center"/>
              <w:rPr>
                <w:rFonts w:hint="default" w:eastAsia="MS Mincho" w:cs="Times New Roman"/>
                <w:color w:val="auto"/>
                <w:sz w:val="15"/>
                <w:szCs w:val="15"/>
                <w:lang w:val="en-US" w:eastAsia="fr-FR"/>
              </w:rPr>
            </w:pPr>
            <w:r>
              <w:rPr>
                <w:rFonts w:hint="default" w:eastAsia="MS Mincho" w:cs="Times New Roman"/>
                <w:color w:val="auto"/>
                <w:sz w:val="15"/>
                <w:szCs w:val="15"/>
                <w:lang w:val="en-US" w:eastAsia="fr-FR"/>
              </w:rPr>
              <w:t>0,5</w:t>
            </w:r>
          </w:p>
        </w:tc>
        <w:tc>
          <w:tcPr>
            <w:tcW w:w="1057" w:type="pct"/>
            <w:tcBorders>
              <w:top w:val="single" w:color="auto" w:sz="12" w:space="0"/>
              <w:bottom w:val="single" w:color="auto" w:sz="12" w:space="0"/>
            </w:tcBorders>
            <w:vAlign w:val="center"/>
          </w:tcPr>
          <w:p w14:paraId="5FC14419">
            <w:pPr>
              <w:widowControl w:val="0"/>
              <w:suppressAutoHyphens/>
              <w:autoSpaceDN w:val="0"/>
              <w:spacing w:before="0" w:after="0" w:line="276" w:lineRule="auto"/>
              <w:jc w:val="center"/>
              <w:rPr>
                <w:rFonts w:eastAsia="MS Mincho" w:cs="Times New Roman"/>
                <w:color w:val="auto"/>
                <w:sz w:val="15"/>
                <w:szCs w:val="15"/>
                <w:lang w:eastAsia="fr-FR"/>
              </w:rPr>
            </w:pPr>
          </w:p>
        </w:tc>
        <w:tc>
          <w:tcPr>
            <w:tcW w:w="1199" w:type="pct"/>
            <w:tcBorders>
              <w:top w:val="single" w:color="auto" w:sz="12" w:space="0"/>
              <w:bottom w:val="single" w:color="auto" w:sz="12" w:space="0"/>
            </w:tcBorders>
            <w:vAlign w:val="center"/>
          </w:tcPr>
          <w:p w14:paraId="3470712A">
            <w:pPr>
              <w:widowControl w:val="0"/>
              <w:suppressAutoHyphens/>
              <w:autoSpaceDN w:val="0"/>
              <w:spacing w:before="0" w:after="0" w:line="276" w:lineRule="auto"/>
              <w:jc w:val="center"/>
              <w:rPr>
                <w:rFonts w:eastAsia="MS Mincho" w:cs="Times New Roman"/>
                <w:color w:val="auto"/>
                <w:sz w:val="15"/>
                <w:szCs w:val="15"/>
                <w:lang w:eastAsia="fr-FR"/>
              </w:rPr>
            </w:pPr>
          </w:p>
        </w:tc>
      </w:tr>
      <w:tr w14:paraId="20339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46" w:type="pct"/>
            <w:tcBorders>
              <w:top w:val="single" w:color="auto" w:sz="12" w:space="0"/>
              <w:bottom w:val="single" w:color="auto" w:sz="4" w:space="0"/>
            </w:tcBorders>
            <w:shd w:val="clear" w:color="auto" w:fill="C2E0EB" w:themeFill="accent5" w:themeFillTint="66"/>
            <w:vAlign w:val="center"/>
          </w:tcPr>
          <w:p w14:paraId="6A43EC39">
            <w:pPr>
              <w:widowControl w:val="0"/>
              <w:suppressAutoHyphens/>
              <w:autoSpaceDN w:val="0"/>
              <w:spacing w:before="0" w:after="0" w:line="276" w:lineRule="auto"/>
              <w:rPr>
                <w:rFonts w:hint="default" w:eastAsia="MS Mincho" w:cs="Times New Roman"/>
                <w:b/>
                <w:bCs/>
                <w:color w:val="auto"/>
                <w:sz w:val="15"/>
                <w:szCs w:val="15"/>
                <w:lang w:val="en-US" w:eastAsia="fr-FR"/>
              </w:rPr>
            </w:pPr>
            <w:r>
              <w:rPr>
                <w:rFonts w:hint="eastAsia" w:eastAsia="MS Mincho" w:cs="Times New Roman"/>
                <w:b/>
                <w:bCs/>
                <w:color w:val="auto"/>
                <w:sz w:val="15"/>
                <w:szCs w:val="15"/>
                <w:lang w:eastAsia="fr-FR"/>
              </w:rPr>
              <w:t>Prix d</w:t>
            </w:r>
            <w:r>
              <w:rPr>
                <w:rFonts w:eastAsia="MS Mincho" w:cs="Times New Roman"/>
                <w:b/>
                <w:bCs/>
                <w:color w:val="auto"/>
                <w:sz w:val="15"/>
                <w:szCs w:val="15"/>
                <w:lang w:val="en-US" w:eastAsia="fr-FR"/>
              </w:rPr>
              <w:t xml:space="preserve">e </w:t>
            </w:r>
            <w:r>
              <w:rPr>
                <w:rFonts w:hint="default" w:eastAsia="MS Mincho" w:cs="Times New Roman"/>
                <w:b/>
                <w:bCs/>
                <w:color w:val="auto"/>
                <w:sz w:val="15"/>
                <w:szCs w:val="15"/>
                <w:lang w:val="en-US" w:eastAsia="fr-FR"/>
              </w:rPr>
              <w:t>chaque s</w:t>
            </w:r>
            <w:r>
              <w:rPr>
                <w:rFonts w:hint="eastAsia" w:eastAsia="MS Mincho" w:cs="Times New Roman"/>
                <w:b/>
                <w:bCs/>
                <w:color w:val="auto"/>
                <w:sz w:val="15"/>
                <w:szCs w:val="15"/>
                <w:lang w:eastAsia="fr-FR"/>
              </w:rPr>
              <w:t>ession</w:t>
            </w:r>
            <w:r>
              <w:rPr>
                <w:rFonts w:hint="default" w:eastAsia="MS Mincho" w:cs="Times New Roman"/>
                <w:b/>
                <w:bCs/>
                <w:color w:val="auto"/>
                <w:sz w:val="15"/>
                <w:szCs w:val="15"/>
                <w:lang w:val="en-US" w:eastAsia="fr-FR"/>
              </w:rPr>
              <w:t xml:space="preserve"> supplémentaire*</w:t>
            </w:r>
          </w:p>
        </w:tc>
        <w:tc>
          <w:tcPr>
            <w:tcW w:w="1096" w:type="pct"/>
            <w:tcBorders>
              <w:top w:val="single" w:color="auto" w:sz="12" w:space="0"/>
              <w:bottom w:val="single" w:color="auto" w:sz="4" w:space="0"/>
            </w:tcBorders>
            <w:vAlign w:val="center"/>
          </w:tcPr>
          <w:p w14:paraId="6C561F16">
            <w:pPr>
              <w:widowControl w:val="0"/>
              <w:suppressAutoHyphens/>
              <w:autoSpaceDN w:val="0"/>
              <w:spacing w:before="0" w:after="0" w:line="276" w:lineRule="auto"/>
              <w:jc w:val="center"/>
              <w:rPr>
                <w:rFonts w:hint="default" w:eastAsia="MS Mincho" w:cs="Times New Roman"/>
                <w:color w:val="auto"/>
                <w:sz w:val="15"/>
                <w:szCs w:val="15"/>
                <w:lang w:val="en-US" w:eastAsia="fr-FR"/>
              </w:rPr>
            </w:pPr>
            <w:r>
              <w:rPr>
                <w:rFonts w:hint="default" w:eastAsia="MS Mincho" w:cs="Times New Roman"/>
                <w:color w:val="auto"/>
                <w:sz w:val="15"/>
                <w:szCs w:val="15"/>
                <w:lang w:val="en-US" w:eastAsia="fr-FR"/>
              </w:rPr>
              <w:t>0,5</w:t>
            </w:r>
          </w:p>
        </w:tc>
        <w:tc>
          <w:tcPr>
            <w:tcW w:w="1057" w:type="pct"/>
            <w:tcBorders>
              <w:top w:val="single" w:color="auto" w:sz="12" w:space="0"/>
              <w:bottom w:val="single" w:color="auto" w:sz="4" w:space="0"/>
            </w:tcBorders>
            <w:vAlign w:val="center"/>
          </w:tcPr>
          <w:p w14:paraId="7AE304F2">
            <w:pPr>
              <w:widowControl w:val="0"/>
              <w:suppressAutoHyphens/>
              <w:autoSpaceDN w:val="0"/>
              <w:spacing w:before="0" w:after="0" w:line="276" w:lineRule="auto"/>
              <w:jc w:val="center"/>
              <w:rPr>
                <w:rFonts w:eastAsia="MS Mincho" w:cs="Times New Roman"/>
                <w:color w:val="auto"/>
                <w:sz w:val="15"/>
                <w:szCs w:val="15"/>
                <w:lang w:eastAsia="fr-FR"/>
              </w:rPr>
            </w:pPr>
          </w:p>
        </w:tc>
        <w:tc>
          <w:tcPr>
            <w:tcW w:w="1199" w:type="pct"/>
            <w:tcBorders>
              <w:top w:val="single" w:color="auto" w:sz="12" w:space="0"/>
              <w:bottom w:val="single" w:color="auto" w:sz="4" w:space="0"/>
            </w:tcBorders>
            <w:vAlign w:val="center"/>
          </w:tcPr>
          <w:p w14:paraId="75C5F1A7">
            <w:pPr>
              <w:widowControl w:val="0"/>
              <w:suppressAutoHyphens/>
              <w:autoSpaceDN w:val="0"/>
              <w:spacing w:before="0" w:after="0" w:line="276" w:lineRule="auto"/>
              <w:jc w:val="center"/>
              <w:rPr>
                <w:rFonts w:eastAsia="MS Mincho" w:cs="Times New Roman"/>
                <w:color w:val="auto"/>
                <w:sz w:val="15"/>
                <w:szCs w:val="15"/>
                <w:lang w:eastAsia="fr-FR"/>
              </w:rPr>
            </w:pPr>
          </w:p>
        </w:tc>
      </w:tr>
    </w:tbl>
    <w:p w14:paraId="25EEB47C">
      <w:pPr>
        <w:numPr>
          <w:ilvl w:val="0"/>
          <w:numId w:val="0"/>
        </w:numPr>
        <w:ind w:leftChars="0"/>
        <w:rPr>
          <w:b/>
          <w:bCs/>
          <w:color w:val="0000FF"/>
        </w:rPr>
      </w:pPr>
      <w:r>
        <w:rPr>
          <w:sz w:val="15"/>
          <w:szCs w:val="15"/>
        </w:rPr>
        <w:t>(* si dégre</w:t>
      </w:r>
      <w:r>
        <w:rPr>
          <w:rFonts w:hint="default"/>
          <w:sz w:val="15"/>
          <w:szCs w:val="15"/>
          <w:lang w:val="fr-FR"/>
        </w:rPr>
        <w:t>ssivité)</w:t>
      </w:r>
    </w:p>
    <w:p w14:paraId="5F7ECCCE">
      <w:pPr>
        <w:numPr>
          <w:ilvl w:val="0"/>
          <w:numId w:val="9"/>
        </w:numPr>
        <w:rPr>
          <w:b/>
          <w:bCs/>
          <w:color w:val="0000FF"/>
        </w:rPr>
      </w:pPr>
      <w:r>
        <w:rPr>
          <w:b/>
          <w:bCs/>
          <w:color w:val="0000FF"/>
          <w:sz w:val="20"/>
          <w:szCs w:val="20"/>
        </w:rPr>
        <w:t>Lot 2 : RabbitMQ</w:t>
      </w:r>
    </w:p>
    <w:tbl>
      <w:tblPr>
        <w:tblStyle w:val="3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20"/>
        <w:gridCol w:w="6674"/>
      </w:tblGrid>
      <w:tr w14:paraId="32574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59" w:type="pct"/>
            <w:tcBorders>
              <w:bottom w:val="single" w:color="auto" w:sz="12" w:space="0"/>
            </w:tcBorders>
            <w:shd w:val="clear" w:color="auto" w:fill="C2E0EB" w:themeFill="accent5" w:themeFillTint="66"/>
            <w:vAlign w:val="center"/>
          </w:tcPr>
          <w:p w14:paraId="1E83F26D">
            <w:pPr>
              <w:widowControl w:val="0"/>
              <w:suppressAutoHyphens/>
              <w:autoSpaceDN w:val="0"/>
              <w:spacing w:before="0" w:after="0"/>
              <w:textAlignment w:val="baseline"/>
              <w:rPr>
                <w:rFonts w:eastAsia="Times New Roman" w:cs="Arial"/>
                <w:b/>
                <w:color w:val="auto"/>
                <w:kern w:val="3"/>
                <w:sz w:val="15"/>
                <w:szCs w:val="15"/>
                <w:lang w:val="en-US" w:eastAsia="fr-FR" w:bidi="hi-IN"/>
              </w:rPr>
            </w:pPr>
            <w:r>
              <w:rPr>
                <w:rFonts w:hint="eastAsia" w:eastAsia="Times New Roman" w:cs="Arial"/>
                <w:b/>
                <w:color w:val="auto"/>
                <w:kern w:val="3"/>
                <w:sz w:val="15"/>
                <w:szCs w:val="15"/>
                <w:lang w:eastAsia="fr-FR" w:bidi="hi-IN"/>
              </w:rPr>
              <w:t>Montant minimum de</w:t>
            </w:r>
            <w:r>
              <w:rPr>
                <w:rFonts w:eastAsia="Times New Roman" w:cs="Arial"/>
                <w:b/>
                <w:color w:val="auto"/>
                <w:kern w:val="3"/>
                <w:sz w:val="15"/>
                <w:szCs w:val="15"/>
                <w:lang w:val="en-US" w:eastAsia="fr-FR" w:bidi="hi-IN"/>
              </w:rPr>
              <w:t xml:space="preserve"> la formation par </w:t>
            </w:r>
            <w:r>
              <w:rPr>
                <w:rFonts w:hint="default" w:eastAsia="Times New Roman" w:cs="Arial"/>
                <w:b/>
                <w:color w:val="auto"/>
                <w:kern w:val="3"/>
                <w:sz w:val="15"/>
                <w:szCs w:val="15"/>
                <w:lang w:val="en-US" w:eastAsia="fr-FR" w:bidi="hi-IN"/>
              </w:rPr>
              <w:t>session de 10 stagiaires</w:t>
            </w:r>
          </w:p>
        </w:tc>
        <w:tc>
          <w:tcPr>
            <w:tcW w:w="2240" w:type="pct"/>
            <w:tcBorders>
              <w:bottom w:val="single" w:color="auto" w:sz="12" w:space="0"/>
            </w:tcBorders>
            <w:shd w:val="clear" w:color="auto" w:fill="C2E0EB" w:themeFill="accent5" w:themeFillTint="66"/>
            <w:vAlign w:val="center"/>
          </w:tcPr>
          <w:p w14:paraId="46F7FAA4">
            <w:pPr>
              <w:widowControl w:val="0"/>
              <w:tabs>
                <w:tab w:val="left" w:pos="851"/>
              </w:tabs>
              <w:suppressAutoHyphens/>
              <w:autoSpaceDN w:val="0"/>
              <w:spacing w:before="0" w:after="0"/>
              <w:rPr>
                <w:rFonts w:hint="default" w:eastAsia="Times New Roman" w:cs="Arial"/>
                <w:b/>
                <w:color w:val="auto"/>
                <w:kern w:val="3"/>
                <w:sz w:val="15"/>
                <w:szCs w:val="15"/>
                <w:highlight w:val="none"/>
                <w:lang w:val="en-US" w:eastAsia="fr-FR" w:bidi="hi-IN"/>
              </w:rPr>
            </w:pPr>
            <w:r>
              <w:rPr>
                <w:rFonts w:hint="eastAsia" w:eastAsia="Times New Roman" w:cs="Arial"/>
                <w:b/>
                <w:color w:val="auto"/>
                <w:kern w:val="3"/>
                <w:sz w:val="15"/>
                <w:szCs w:val="15"/>
                <w:highlight w:val="none"/>
                <w:lang w:eastAsia="fr-FR" w:bidi="hi-IN"/>
              </w:rPr>
              <w:t>Montant maximum de</w:t>
            </w:r>
            <w:r>
              <w:rPr>
                <w:rFonts w:eastAsia="Times New Roman" w:cs="Arial"/>
                <w:b/>
                <w:color w:val="auto"/>
                <w:kern w:val="3"/>
                <w:sz w:val="15"/>
                <w:szCs w:val="15"/>
                <w:highlight w:val="none"/>
                <w:lang w:val="en-US" w:eastAsia="fr-FR" w:bidi="hi-IN"/>
              </w:rPr>
              <w:t xml:space="preserve"> la formation</w:t>
            </w:r>
            <w:r>
              <w:rPr>
                <w:rFonts w:hint="eastAsia" w:eastAsia="Times New Roman" w:cs="Arial"/>
                <w:b/>
                <w:color w:val="auto"/>
                <w:kern w:val="3"/>
                <w:sz w:val="15"/>
                <w:szCs w:val="15"/>
                <w:highlight w:val="none"/>
                <w:lang w:eastAsia="fr-FR" w:bidi="hi-IN"/>
              </w:rPr>
              <w:t xml:space="preserve"> </w:t>
            </w:r>
            <w:r>
              <w:rPr>
                <w:rFonts w:eastAsia="Times New Roman" w:cs="Arial"/>
                <w:b/>
                <w:color w:val="auto"/>
                <w:kern w:val="3"/>
                <w:sz w:val="15"/>
                <w:szCs w:val="15"/>
                <w:highlight w:val="none"/>
                <w:lang w:val="en-US" w:eastAsia="fr-FR" w:bidi="hi-IN"/>
              </w:rPr>
              <w:t xml:space="preserve">par </w:t>
            </w:r>
            <w:r>
              <w:rPr>
                <w:rFonts w:hint="default" w:eastAsia="Times New Roman" w:cs="Arial"/>
                <w:b/>
                <w:color w:val="auto"/>
                <w:kern w:val="3"/>
                <w:sz w:val="15"/>
                <w:szCs w:val="15"/>
                <w:highlight w:val="none"/>
                <w:lang w:val="en-US" w:eastAsia="fr-FR" w:bidi="hi-IN"/>
              </w:rPr>
              <w:t xml:space="preserve">session de 10 stagiaires </w:t>
            </w:r>
          </w:p>
        </w:tc>
      </w:tr>
      <w:tr w14:paraId="24E35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59" w:type="pct"/>
            <w:tcBorders>
              <w:top w:val="single" w:color="auto" w:sz="12" w:space="0"/>
            </w:tcBorders>
            <w:shd w:val="clear" w:color="auto" w:fill="auto"/>
            <w:vAlign w:val="center"/>
          </w:tcPr>
          <w:p w14:paraId="58EC34BF">
            <w:pPr>
              <w:widowControl w:val="0"/>
              <w:tabs>
                <w:tab w:val="left" w:pos="851"/>
              </w:tabs>
              <w:suppressAutoHyphens/>
              <w:autoSpaceDN w:val="0"/>
              <w:spacing w:before="0" w:after="0"/>
              <w:rPr>
                <w:rFonts w:eastAsia="Times New Roman" w:cs="Arial"/>
                <w:color w:val="auto"/>
                <w:sz w:val="15"/>
                <w:szCs w:val="15"/>
                <w:lang w:eastAsia="zh-CN"/>
              </w:rPr>
            </w:pPr>
            <w:r>
              <w:rPr>
                <w:rFonts w:hint="eastAsia" w:eastAsia="Times New Roman" w:cs="Arial"/>
                <w:color w:val="auto"/>
                <w:sz w:val="15"/>
                <w:szCs w:val="15"/>
                <w:lang w:eastAsia="zh-CN"/>
              </w:rPr>
              <w:t>Sans minimum</w:t>
            </w:r>
          </w:p>
        </w:tc>
        <w:tc>
          <w:tcPr>
            <w:tcW w:w="2240" w:type="pct"/>
            <w:tcBorders>
              <w:top w:val="single" w:color="auto" w:sz="12" w:space="0"/>
            </w:tcBorders>
            <w:shd w:val="clear" w:color="auto" w:fill="auto"/>
            <w:vAlign w:val="center"/>
          </w:tcPr>
          <w:p w14:paraId="78B07773">
            <w:pPr>
              <w:widowControl w:val="0"/>
              <w:tabs>
                <w:tab w:val="left" w:pos="851"/>
              </w:tabs>
              <w:suppressAutoHyphens/>
              <w:autoSpaceDN w:val="0"/>
              <w:spacing w:before="0" w:after="0"/>
              <w:rPr>
                <w:rFonts w:eastAsia="Times New Roman" w:cs="Arial"/>
                <w:color w:val="auto"/>
                <w:sz w:val="15"/>
                <w:szCs w:val="15"/>
                <w:highlight w:val="none"/>
                <w:lang w:eastAsia="zh-CN"/>
              </w:rPr>
            </w:pPr>
            <w:r>
              <w:rPr>
                <w:rFonts w:hint="default" w:eastAsia="Times New Roman" w:cs="Arial"/>
                <w:b/>
                <w:bCs/>
                <w:color w:val="auto"/>
                <w:sz w:val="15"/>
                <w:szCs w:val="15"/>
                <w:highlight w:val="none"/>
                <w:lang w:val="fr-FR" w:eastAsia="zh-CN"/>
              </w:rPr>
              <w:t xml:space="preserve">2000 </w:t>
            </w:r>
            <w:r>
              <w:rPr>
                <w:rFonts w:eastAsia="Times New Roman" w:cs="Arial"/>
                <w:b/>
                <w:bCs/>
                <w:color w:val="auto"/>
                <w:sz w:val="15"/>
                <w:szCs w:val="15"/>
                <w:highlight w:val="none"/>
                <w:lang w:eastAsia="zh-CN"/>
              </w:rPr>
              <w:t>€ HT</w:t>
            </w:r>
          </w:p>
        </w:tc>
      </w:tr>
    </w:tbl>
    <w:p w14:paraId="33CE5116">
      <w:pPr>
        <w:spacing w:before="0" w:after="0"/>
        <w:rPr>
          <w:sz w:val="15"/>
          <w:szCs w:val="15"/>
        </w:rPr>
      </w:pPr>
    </w:p>
    <w:p w14:paraId="1EFCA4B0">
      <w:pPr>
        <w:spacing w:before="0" w:after="0"/>
        <w:rPr>
          <w:sz w:val="15"/>
          <w:szCs w:val="15"/>
        </w:rPr>
      </w:pPr>
    </w:p>
    <w:tbl>
      <w:tblPr>
        <w:tblStyle w:val="86"/>
        <w:tblpPr w:leftFromText="180" w:rightFromText="180" w:vertAnchor="text" w:horzAnchor="page" w:tblpX="1116" w:tblpY="5"/>
        <w:tblOverlap w:val="never"/>
        <w:tblW w:w="497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14"/>
        <w:gridCol w:w="3254"/>
        <w:gridCol w:w="3166"/>
        <w:gridCol w:w="3480"/>
      </w:tblGrid>
      <w:tr w14:paraId="21F4E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658" w:type="pct"/>
            <w:tcBorders>
              <w:bottom w:val="single" w:color="auto" w:sz="12" w:space="0"/>
            </w:tcBorders>
            <w:shd w:val="clear" w:color="auto" w:fill="C2E0EB" w:themeFill="accent5" w:themeFillTint="66"/>
            <w:vAlign w:val="center"/>
          </w:tcPr>
          <w:p w14:paraId="69825888">
            <w:pPr>
              <w:widowControl w:val="0"/>
              <w:suppressAutoHyphens/>
              <w:autoSpaceDN w:val="0"/>
              <w:spacing w:before="0" w:after="0" w:line="276" w:lineRule="auto"/>
              <w:rPr>
                <w:rFonts w:eastAsia="MS Mincho" w:cs="Times New Roman"/>
                <w:b/>
                <w:bCs/>
                <w:color w:val="auto"/>
                <w:sz w:val="15"/>
                <w:szCs w:val="15"/>
                <w:lang w:eastAsia="fr-FR"/>
              </w:rPr>
            </w:pPr>
            <w:r>
              <w:rPr>
                <w:rFonts w:hint="eastAsia" w:eastAsia="MS Mincho" w:cs="Times New Roman"/>
                <w:b/>
                <w:bCs/>
                <w:color w:val="auto"/>
                <w:sz w:val="15"/>
                <w:szCs w:val="15"/>
                <w:lang w:eastAsia="fr-FR"/>
              </w:rPr>
              <w:t>Formation en in</w:t>
            </w:r>
            <w:r>
              <w:rPr>
                <w:rFonts w:eastAsia="MS Mincho" w:cs="Times New Roman"/>
                <w:b/>
                <w:bCs/>
                <w:color w:val="auto"/>
                <w:sz w:val="15"/>
                <w:szCs w:val="15"/>
                <w:lang w:val="en-US" w:eastAsia="fr-FR"/>
              </w:rPr>
              <w:t>ter</w:t>
            </w:r>
            <w:r>
              <w:rPr>
                <w:rFonts w:hint="eastAsia" w:eastAsia="MS Mincho" w:cs="Times New Roman"/>
                <w:b/>
                <w:bCs/>
                <w:color w:val="auto"/>
                <w:sz w:val="15"/>
                <w:szCs w:val="15"/>
                <w:lang w:eastAsia="fr-FR"/>
              </w:rPr>
              <w:t>-entreprise</w:t>
            </w:r>
            <w:r>
              <w:rPr>
                <w:rFonts w:hint="default" w:eastAsia="MS Mincho" w:cs="Times New Roman"/>
                <w:b/>
                <w:bCs/>
                <w:color w:val="auto"/>
                <w:sz w:val="15"/>
                <w:szCs w:val="15"/>
                <w:lang w:val="en-US" w:eastAsia="fr-FR"/>
              </w:rPr>
              <w:t xml:space="preserve"> </w:t>
            </w:r>
            <w:r>
              <w:rPr>
                <w:rFonts w:eastAsia="MS Mincho" w:cs="Times New Roman"/>
                <w:b/>
                <w:bCs/>
                <w:color w:val="auto"/>
                <w:sz w:val="15"/>
                <w:szCs w:val="15"/>
                <w:highlight w:val="yellow"/>
                <w:lang w:val="en-US" w:eastAsia="fr-FR"/>
              </w:rPr>
              <w:t xml:space="preserve">si </w:t>
            </w:r>
            <w:r>
              <w:rPr>
                <w:rFonts w:hint="eastAsia" w:eastAsia="MS Mincho" w:cs="Times New Roman"/>
                <w:b/>
                <w:bCs/>
                <w:color w:val="auto"/>
                <w:sz w:val="15"/>
                <w:szCs w:val="15"/>
                <w:highlight w:val="yellow"/>
                <w:lang w:eastAsia="fr-FR"/>
              </w:rPr>
              <w:t xml:space="preserve"> </w:t>
            </w:r>
            <w:r>
              <w:rPr>
                <w:rFonts w:eastAsia="MS Mincho" w:cs="Times New Roman"/>
                <w:b/>
                <w:bCs/>
                <w:color w:val="auto"/>
                <w:sz w:val="15"/>
                <w:szCs w:val="15"/>
                <w:highlight w:val="yellow"/>
                <w:lang w:val="en-US" w:eastAsia="fr-FR"/>
              </w:rPr>
              <w:t>présentiel</w:t>
            </w:r>
          </w:p>
        </w:tc>
        <w:tc>
          <w:tcPr>
            <w:tcW w:w="1098" w:type="pct"/>
            <w:tcBorders>
              <w:bottom w:val="single" w:color="auto" w:sz="12" w:space="0"/>
            </w:tcBorders>
            <w:shd w:val="clear" w:color="auto" w:fill="C2E0EB" w:themeFill="accent5" w:themeFillTint="66"/>
            <w:vAlign w:val="center"/>
          </w:tcPr>
          <w:p w14:paraId="76580E17">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Nombre de jours de formation</w:t>
            </w:r>
          </w:p>
        </w:tc>
        <w:tc>
          <w:tcPr>
            <w:tcW w:w="1068" w:type="pct"/>
            <w:tcBorders>
              <w:bottom w:val="single" w:color="auto" w:sz="12" w:space="0"/>
            </w:tcBorders>
            <w:shd w:val="clear" w:color="auto" w:fill="C2E0EB" w:themeFill="accent5" w:themeFillTint="66"/>
            <w:vAlign w:val="center"/>
          </w:tcPr>
          <w:p w14:paraId="401B8A84">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Montant HT</w:t>
            </w:r>
          </w:p>
        </w:tc>
        <w:tc>
          <w:tcPr>
            <w:tcW w:w="1174" w:type="pct"/>
            <w:tcBorders>
              <w:bottom w:val="single" w:color="auto" w:sz="12" w:space="0"/>
            </w:tcBorders>
            <w:shd w:val="clear" w:color="auto" w:fill="C2E0EB" w:themeFill="accent5" w:themeFillTint="66"/>
            <w:vAlign w:val="center"/>
          </w:tcPr>
          <w:p w14:paraId="76490E85">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Montant TTC</w:t>
            </w:r>
          </w:p>
        </w:tc>
      </w:tr>
      <w:tr w14:paraId="78D95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58" w:type="pct"/>
            <w:tcBorders>
              <w:top w:val="single" w:color="auto" w:sz="12" w:space="0"/>
              <w:bottom w:val="single" w:color="auto" w:sz="12" w:space="0"/>
            </w:tcBorders>
            <w:shd w:val="clear" w:color="auto" w:fill="C2E0EB" w:themeFill="accent5" w:themeFillTint="66"/>
            <w:vAlign w:val="center"/>
          </w:tcPr>
          <w:p w14:paraId="4EFCE218">
            <w:pPr>
              <w:widowControl w:val="0"/>
              <w:suppressAutoHyphens/>
              <w:autoSpaceDN w:val="0"/>
              <w:spacing w:before="0" w:after="0" w:line="276" w:lineRule="auto"/>
              <w:rPr>
                <w:rFonts w:hint="eastAsia" w:eastAsia="MS Mincho" w:cs="Times New Roman"/>
                <w:b/>
                <w:bCs/>
                <w:color w:val="auto"/>
                <w:sz w:val="15"/>
                <w:szCs w:val="15"/>
                <w:lang w:eastAsia="fr-FR"/>
              </w:rPr>
            </w:pPr>
          </w:p>
          <w:p w14:paraId="7BDB9FC6">
            <w:pPr>
              <w:widowControl w:val="0"/>
              <w:suppressAutoHyphens/>
              <w:autoSpaceDN w:val="0"/>
              <w:spacing w:before="0" w:after="0" w:line="276" w:lineRule="auto"/>
              <w:rPr>
                <w:rFonts w:eastAsia="MS Mincho" w:cs="Times New Roman"/>
                <w:b/>
                <w:bCs/>
                <w:color w:val="auto"/>
                <w:sz w:val="15"/>
                <w:szCs w:val="15"/>
                <w:lang w:val="en-US" w:eastAsia="fr-FR"/>
              </w:rPr>
            </w:pPr>
            <w:r>
              <w:rPr>
                <w:rFonts w:hint="eastAsia" w:eastAsia="MS Mincho" w:cs="Times New Roman"/>
                <w:b/>
                <w:bCs/>
                <w:color w:val="auto"/>
                <w:sz w:val="15"/>
                <w:szCs w:val="15"/>
                <w:lang w:eastAsia="fr-FR"/>
              </w:rPr>
              <w:t>Prix d</w:t>
            </w:r>
            <w:r>
              <w:rPr>
                <w:rFonts w:eastAsia="MS Mincho" w:cs="Times New Roman"/>
                <w:b/>
                <w:bCs/>
                <w:color w:val="auto"/>
                <w:sz w:val="15"/>
                <w:szCs w:val="15"/>
                <w:lang w:val="en-US" w:eastAsia="fr-FR"/>
              </w:rPr>
              <w:t xml:space="preserve">e la </w:t>
            </w:r>
            <w:r>
              <w:rPr>
                <w:rFonts w:hint="default" w:eastAsia="MS Mincho" w:cs="Times New Roman"/>
                <w:b/>
                <w:bCs/>
                <w:color w:val="auto"/>
                <w:sz w:val="15"/>
                <w:szCs w:val="15"/>
                <w:lang w:val="en-US" w:eastAsia="fr-FR"/>
              </w:rPr>
              <w:t xml:space="preserve">1ère </w:t>
            </w:r>
            <w:r>
              <w:rPr>
                <w:rFonts w:hint="eastAsia" w:eastAsia="MS Mincho" w:cs="Times New Roman"/>
                <w:b/>
                <w:bCs/>
                <w:color w:val="auto"/>
                <w:sz w:val="15"/>
                <w:szCs w:val="15"/>
                <w:lang w:eastAsia="fr-FR"/>
              </w:rPr>
              <w:t>session</w:t>
            </w:r>
          </w:p>
        </w:tc>
        <w:tc>
          <w:tcPr>
            <w:tcW w:w="1098" w:type="pct"/>
            <w:tcBorders>
              <w:top w:val="single" w:color="auto" w:sz="12" w:space="0"/>
              <w:bottom w:val="single" w:color="auto" w:sz="12" w:space="0"/>
            </w:tcBorders>
            <w:vAlign w:val="center"/>
          </w:tcPr>
          <w:p w14:paraId="59B2B0FD">
            <w:pPr>
              <w:widowControl w:val="0"/>
              <w:suppressAutoHyphens/>
              <w:autoSpaceDN w:val="0"/>
              <w:spacing w:before="0" w:after="0" w:line="276" w:lineRule="auto"/>
              <w:jc w:val="center"/>
              <w:rPr>
                <w:rFonts w:eastAsia="MS Mincho" w:cs="Times New Roman"/>
                <w:color w:val="auto"/>
                <w:sz w:val="15"/>
                <w:szCs w:val="15"/>
                <w:lang w:val="en-US" w:eastAsia="fr-FR"/>
              </w:rPr>
            </w:pPr>
          </w:p>
        </w:tc>
        <w:tc>
          <w:tcPr>
            <w:tcW w:w="1068" w:type="pct"/>
            <w:tcBorders>
              <w:top w:val="single" w:color="auto" w:sz="12" w:space="0"/>
              <w:bottom w:val="single" w:color="auto" w:sz="12" w:space="0"/>
            </w:tcBorders>
            <w:vAlign w:val="center"/>
          </w:tcPr>
          <w:p w14:paraId="04A9C9B5">
            <w:pPr>
              <w:widowControl w:val="0"/>
              <w:suppressAutoHyphens/>
              <w:autoSpaceDN w:val="0"/>
              <w:spacing w:before="0" w:after="0" w:line="276" w:lineRule="auto"/>
              <w:jc w:val="center"/>
              <w:rPr>
                <w:rFonts w:eastAsia="MS Mincho" w:cs="Times New Roman"/>
                <w:color w:val="auto"/>
                <w:sz w:val="15"/>
                <w:szCs w:val="15"/>
                <w:lang w:eastAsia="fr-FR"/>
              </w:rPr>
            </w:pPr>
          </w:p>
        </w:tc>
        <w:tc>
          <w:tcPr>
            <w:tcW w:w="1174" w:type="pct"/>
            <w:tcBorders>
              <w:top w:val="single" w:color="auto" w:sz="12" w:space="0"/>
              <w:bottom w:val="single" w:color="auto" w:sz="12" w:space="0"/>
            </w:tcBorders>
            <w:vAlign w:val="center"/>
          </w:tcPr>
          <w:p w14:paraId="0DB8878D">
            <w:pPr>
              <w:widowControl w:val="0"/>
              <w:suppressAutoHyphens/>
              <w:autoSpaceDN w:val="0"/>
              <w:spacing w:before="0" w:after="0" w:line="276" w:lineRule="auto"/>
              <w:jc w:val="center"/>
              <w:rPr>
                <w:rFonts w:eastAsia="MS Mincho" w:cs="Times New Roman"/>
                <w:color w:val="auto"/>
                <w:sz w:val="15"/>
                <w:szCs w:val="15"/>
                <w:lang w:eastAsia="fr-FR"/>
              </w:rPr>
            </w:pPr>
          </w:p>
        </w:tc>
      </w:tr>
      <w:tr w14:paraId="71C9E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58" w:type="pct"/>
            <w:tcBorders>
              <w:top w:val="single" w:color="auto" w:sz="12" w:space="0"/>
              <w:bottom w:val="single" w:color="auto" w:sz="4" w:space="0"/>
            </w:tcBorders>
            <w:shd w:val="clear" w:color="auto" w:fill="C2E0EB" w:themeFill="accent5" w:themeFillTint="66"/>
            <w:vAlign w:val="center"/>
          </w:tcPr>
          <w:p w14:paraId="46A68E6E">
            <w:pPr>
              <w:widowControl w:val="0"/>
              <w:suppressAutoHyphens/>
              <w:autoSpaceDN w:val="0"/>
              <w:spacing w:before="0" w:after="0" w:line="276" w:lineRule="auto"/>
              <w:rPr>
                <w:rFonts w:hint="default" w:eastAsia="MS Mincho" w:cs="Times New Roman"/>
                <w:b/>
                <w:bCs/>
                <w:color w:val="auto"/>
                <w:sz w:val="15"/>
                <w:szCs w:val="15"/>
                <w:lang w:val="en-US" w:eastAsia="fr-FR"/>
              </w:rPr>
            </w:pPr>
            <w:r>
              <w:rPr>
                <w:rFonts w:hint="eastAsia" w:eastAsia="MS Mincho" w:cs="Times New Roman"/>
                <w:b/>
                <w:bCs/>
                <w:color w:val="auto"/>
                <w:sz w:val="15"/>
                <w:szCs w:val="15"/>
                <w:lang w:eastAsia="fr-FR"/>
              </w:rPr>
              <w:t>Prix d</w:t>
            </w:r>
            <w:r>
              <w:rPr>
                <w:rFonts w:eastAsia="MS Mincho" w:cs="Times New Roman"/>
                <w:b/>
                <w:bCs/>
                <w:color w:val="auto"/>
                <w:sz w:val="15"/>
                <w:szCs w:val="15"/>
                <w:lang w:val="en-US" w:eastAsia="fr-FR"/>
              </w:rPr>
              <w:t xml:space="preserve">e </w:t>
            </w:r>
            <w:r>
              <w:rPr>
                <w:rFonts w:hint="default" w:eastAsia="MS Mincho" w:cs="Times New Roman"/>
                <w:b/>
                <w:bCs/>
                <w:color w:val="auto"/>
                <w:sz w:val="15"/>
                <w:szCs w:val="15"/>
                <w:lang w:val="en-US" w:eastAsia="fr-FR"/>
              </w:rPr>
              <w:t>chaque s</w:t>
            </w:r>
            <w:r>
              <w:rPr>
                <w:rFonts w:hint="eastAsia" w:eastAsia="MS Mincho" w:cs="Times New Roman"/>
                <w:b/>
                <w:bCs/>
                <w:color w:val="auto"/>
                <w:sz w:val="15"/>
                <w:szCs w:val="15"/>
                <w:lang w:eastAsia="fr-FR"/>
              </w:rPr>
              <w:t>ession</w:t>
            </w:r>
            <w:r>
              <w:rPr>
                <w:rFonts w:hint="default" w:eastAsia="MS Mincho" w:cs="Times New Roman"/>
                <w:b/>
                <w:bCs/>
                <w:color w:val="auto"/>
                <w:sz w:val="15"/>
                <w:szCs w:val="15"/>
                <w:lang w:val="en-US" w:eastAsia="fr-FR"/>
              </w:rPr>
              <w:t xml:space="preserve"> supplémentaire*</w:t>
            </w:r>
          </w:p>
        </w:tc>
        <w:tc>
          <w:tcPr>
            <w:tcW w:w="1098" w:type="pct"/>
            <w:tcBorders>
              <w:top w:val="single" w:color="auto" w:sz="12" w:space="0"/>
              <w:bottom w:val="single" w:color="auto" w:sz="4" w:space="0"/>
            </w:tcBorders>
            <w:vAlign w:val="center"/>
          </w:tcPr>
          <w:p w14:paraId="60FBDA4C">
            <w:pPr>
              <w:widowControl w:val="0"/>
              <w:suppressAutoHyphens/>
              <w:autoSpaceDN w:val="0"/>
              <w:spacing w:before="0" w:after="0" w:line="276" w:lineRule="auto"/>
              <w:jc w:val="center"/>
              <w:rPr>
                <w:rFonts w:eastAsia="MS Mincho" w:cs="Times New Roman"/>
                <w:color w:val="auto"/>
                <w:sz w:val="15"/>
                <w:szCs w:val="15"/>
                <w:lang w:val="en-US" w:eastAsia="fr-FR"/>
              </w:rPr>
            </w:pPr>
          </w:p>
        </w:tc>
        <w:tc>
          <w:tcPr>
            <w:tcW w:w="1068" w:type="pct"/>
            <w:tcBorders>
              <w:top w:val="single" w:color="auto" w:sz="12" w:space="0"/>
              <w:bottom w:val="single" w:color="auto" w:sz="4" w:space="0"/>
            </w:tcBorders>
            <w:vAlign w:val="center"/>
          </w:tcPr>
          <w:p w14:paraId="1C9EDFC5">
            <w:pPr>
              <w:widowControl w:val="0"/>
              <w:suppressAutoHyphens/>
              <w:autoSpaceDN w:val="0"/>
              <w:spacing w:before="0" w:after="0" w:line="276" w:lineRule="auto"/>
              <w:jc w:val="center"/>
              <w:rPr>
                <w:rFonts w:eastAsia="MS Mincho" w:cs="Times New Roman"/>
                <w:color w:val="auto"/>
                <w:sz w:val="15"/>
                <w:szCs w:val="15"/>
                <w:lang w:eastAsia="fr-FR"/>
              </w:rPr>
            </w:pPr>
          </w:p>
        </w:tc>
        <w:tc>
          <w:tcPr>
            <w:tcW w:w="1174" w:type="pct"/>
            <w:tcBorders>
              <w:top w:val="single" w:color="auto" w:sz="12" w:space="0"/>
              <w:bottom w:val="single" w:color="auto" w:sz="4" w:space="0"/>
            </w:tcBorders>
            <w:vAlign w:val="center"/>
          </w:tcPr>
          <w:p w14:paraId="3D7CF233">
            <w:pPr>
              <w:widowControl w:val="0"/>
              <w:suppressAutoHyphens/>
              <w:autoSpaceDN w:val="0"/>
              <w:spacing w:before="0" w:after="0" w:line="276" w:lineRule="auto"/>
              <w:jc w:val="center"/>
              <w:rPr>
                <w:rFonts w:eastAsia="MS Mincho" w:cs="Times New Roman"/>
                <w:color w:val="auto"/>
                <w:sz w:val="15"/>
                <w:szCs w:val="15"/>
                <w:lang w:eastAsia="fr-FR"/>
              </w:rPr>
            </w:pPr>
          </w:p>
        </w:tc>
      </w:tr>
    </w:tbl>
    <w:p w14:paraId="09B68FAF">
      <w:pPr>
        <w:spacing w:before="0" w:after="0"/>
        <w:rPr>
          <w:sz w:val="15"/>
          <w:szCs w:val="15"/>
        </w:rPr>
      </w:pPr>
      <w:r>
        <w:rPr>
          <w:sz w:val="15"/>
          <w:szCs w:val="15"/>
        </w:rPr>
        <w:t>(* si dégressivité)</w:t>
      </w:r>
    </w:p>
    <w:p w14:paraId="251052C5">
      <w:pPr>
        <w:rPr>
          <w:sz w:val="15"/>
          <w:szCs w:val="15"/>
        </w:rPr>
      </w:pPr>
      <w:r>
        <w:rPr>
          <w:sz w:val="15"/>
          <w:szCs w:val="15"/>
        </w:rPr>
        <w:br w:type="page"/>
      </w:r>
    </w:p>
    <w:tbl>
      <w:tblPr>
        <w:tblStyle w:val="86"/>
        <w:tblpPr w:leftFromText="180" w:rightFromText="180" w:vertAnchor="text" w:horzAnchor="page" w:tblpX="1081" w:tblpY="277"/>
        <w:tblOverlap w:val="never"/>
        <w:tblW w:w="497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2"/>
        <w:gridCol w:w="3209"/>
        <w:gridCol w:w="3165"/>
        <w:gridCol w:w="3489"/>
      </w:tblGrid>
      <w:tr w14:paraId="2513F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673" w:type="pct"/>
            <w:tcBorders>
              <w:bottom w:val="single" w:color="auto" w:sz="12" w:space="0"/>
            </w:tcBorders>
            <w:shd w:val="clear" w:color="auto" w:fill="C2E0EB" w:themeFill="accent5" w:themeFillTint="66"/>
            <w:vAlign w:val="center"/>
          </w:tcPr>
          <w:p w14:paraId="16812B9E">
            <w:pPr>
              <w:widowControl w:val="0"/>
              <w:suppressAutoHyphens/>
              <w:autoSpaceDN w:val="0"/>
              <w:spacing w:before="0" w:after="0" w:line="276" w:lineRule="auto"/>
              <w:rPr>
                <w:rFonts w:eastAsia="MS Mincho" w:cs="Times New Roman"/>
                <w:b/>
                <w:bCs/>
                <w:color w:val="auto"/>
                <w:sz w:val="15"/>
                <w:szCs w:val="15"/>
                <w:lang w:eastAsia="fr-FR"/>
              </w:rPr>
            </w:pPr>
            <w:r>
              <w:rPr>
                <w:rFonts w:hint="default" w:eastAsia="MS Mincho" w:cs="Times New Roman"/>
                <w:b/>
                <w:bCs/>
                <w:color w:val="auto"/>
                <w:sz w:val="15"/>
                <w:szCs w:val="15"/>
                <w:lang w:val="en-US" w:eastAsia="fr-FR"/>
              </w:rPr>
              <w:t>F</w:t>
            </w:r>
            <w:r>
              <w:rPr>
                <w:rFonts w:hint="eastAsia" w:eastAsia="MS Mincho" w:cs="Times New Roman"/>
                <w:b/>
                <w:bCs/>
                <w:color w:val="auto"/>
                <w:sz w:val="15"/>
                <w:szCs w:val="15"/>
                <w:lang w:eastAsia="fr-FR"/>
              </w:rPr>
              <w:t>ormation en in</w:t>
            </w:r>
            <w:r>
              <w:rPr>
                <w:rFonts w:eastAsia="MS Mincho" w:cs="Times New Roman"/>
                <w:b/>
                <w:bCs/>
                <w:color w:val="auto"/>
                <w:sz w:val="15"/>
                <w:szCs w:val="15"/>
                <w:lang w:val="en-US" w:eastAsia="fr-FR"/>
              </w:rPr>
              <w:t>ter</w:t>
            </w:r>
            <w:r>
              <w:rPr>
                <w:rFonts w:hint="eastAsia" w:eastAsia="MS Mincho" w:cs="Times New Roman"/>
                <w:b/>
                <w:bCs/>
                <w:color w:val="auto"/>
                <w:sz w:val="15"/>
                <w:szCs w:val="15"/>
                <w:lang w:eastAsia="fr-FR"/>
              </w:rPr>
              <w:t>-entreprise</w:t>
            </w:r>
            <w:r>
              <w:rPr>
                <w:rFonts w:hint="default" w:eastAsia="MS Mincho" w:cs="Times New Roman"/>
                <w:b/>
                <w:bCs/>
                <w:color w:val="auto"/>
                <w:sz w:val="15"/>
                <w:szCs w:val="15"/>
                <w:lang w:val="en-US" w:eastAsia="fr-FR"/>
              </w:rPr>
              <w:t xml:space="preserve"> </w:t>
            </w:r>
            <w:r>
              <w:rPr>
                <w:rFonts w:eastAsia="MS Mincho" w:cs="Times New Roman"/>
                <w:b/>
                <w:bCs/>
                <w:color w:val="auto"/>
                <w:sz w:val="15"/>
                <w:szCs w:val="15"/>
                <w:highlight w:val="yellow"/>
                <w:lang w:val="en-US" w:eastAsia="fr-FR"/>
              </w:rPr>
              <w:t xml:space="preserve">si </w:t>
            </w:r>
            <w:r>
              <w:rPr>
                <w:rFonts w:hint="eastAsia" w:eastAsia="MS Mincho" w:cs="Times New Roman"/>
                <w:b/>
                <w:bCs/>
                <w:color w:val="auto"/>
                <w:sz w:val="15"/>
                <w:szCs w:val="15"/>
                <w:highlight w:val="yellow"/>
                <w:lang w:eastAsia="fr-FR"/>
              </w:rPr>
              <w:t xml:space="preserve"> </w:t>
            </w:r>
            <w:r>
              <w:rPr>
                <w:rFonts w:hint="default" w:eastAsia="MS Mincho" w:cs="Times New Roman"/>
                <w:b/>
                <w:bCs/>
                <w:color w:val="auto"/>
                <w:sz w:val="15"/>
                <w:szCs w:val="15"/>
                <w:highlight w:val="yellow"/>
                <w:lang w:val="en-US" w:eastAsia="fr-FR"/>
              </w:rPr>
              <w:t>distanciel</w:t>
            </w:r>
          </w:p>
        </w:tc>
        <w:tc>
          <w:tcPr>
            <w:tcW w:w="1082" w:type="pct"/>
            <w:tcBorders>
              <w:bottom w:val="single" w:color="auto" w:sz="12" w:space="0"/>
            </w:tcBorders>
            <w:shd w:val="clear" w:color="auto" w:fill="C2E0EB" w:themeFill="accent5" w:themeFillTint="66"/>
            <w:vAlign w:val="center"/>
          </w:tcPr>
          <w:p w14:paraId="49FFB88C">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Nombre de jours de formation</w:t>
            </w:r>
          </w:p>
        </w:tc>
        <w:tc>
          <w:tcPr>
            <w:tcW w:w="1067" w:type="pct"/>
            <w:tcBorders>
              <w:bottom w:val="single" w:color="auto" w:sz="12" w:space="0"/>
            </w:tcBorders>
            <w:shd w:val="clear" w:color="auto" w:fill="C2E0EB" w:themeFill="accent5" w:themeFillTint="66"/>
            <w:vAlign w:val="center"/>
          </w:tcPr>
          <w:p w14:paraId="371D4E0E">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Montant HT</w:t>
            </w:r>
          </w:p>
        </w:tc>
        <w:tc>
          <w:tcPr>
            <w:tcW w:w="1176" w:type="pct"/>
            <w:tcBorders>
              <w:bottom w:val="single" w:color="auto" w:sz="12" w:space="0"/>
            </w:tcBorders>
            <w:shd w:val="clear" w:color="auto" w:fill="C2E0EB" w:themeFill="accent5" w:themeFillTint="66"/>
            <w:vAlign w:val="center"/>
          </w:tcPr>
          <w:p w14:paraId="3E29D1DE">
            <w:pPr>
              <w:widowControl w:val="0"/>
              <w:suppressAutoHyphens/>
              <w:autoSpaceDN w:val="0"/>
              <w:spacing w:before="0" w:after="0" w:line="276" w:lineRule="auto"/>
              <w:jc w:val="center"/>
              <w:rPr>
                <w:rFonts w:eastAsia="MS Mincho" w:cs="Times New Roman"/>
                <w:b/>
                <w:bCs/>
                <w:color w:val="auto"/>
                <w:sz w:val="15"/>
                <w:szCs w:val="15"/>
                <w:lang w:eastAsia="fr-FR"/>
              </w:rPr>
            </w:pPr>
            <w:r>
              <w:rPr>
                <w:rFonts w:hint="eastAsia" w:eastAsia="MS Mincho" w:cs="Times New Roman"/>
                <w:b/>
                <w:bCs/>
                <w:color w:val="auto"/>
                <w:sz w:val="15"/>
                <w:szCs w:val="15"/>
                <w:lang w:eastAsia="fr-FR"/>
              </w:rPr>
              <w:t>Montant TTC</w:t>
            </w:r>
          </w:p>
        </w:tc>
      </w:tr>
      <w:tr w14:paraId="3F1A8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73" w:type="pct"/>
            <w:tcBorders>
              <w:top w:val="single" w:color="auto" w:sz="12" w:space="0"/>
              <w:bottom w:val="single" w:color="auto" w:sz="12" w:space="0"/>
            </w:tcBorders>
            <w:shd w:val="clear" w:color="auto" w:fill="C2E0EB" w:themeFill="accent5" w:themeFillTint="66"/>
            <w:vAlign w:val="center"/>
          </w:tcPr>
          <w:p w14:paraId="5A365B38">
            <w:pPr>
              <w:widowControl w:val="0"/>
              <w:suppressAutoHyphens/>
              <w:autoSpaceDN w:val="0"/>
              <w:spacing w:before="0" w:after="0" w:line="276" w:lineRule="auto"/>
              <w:rPr>
                <w:rFonts w:hint="eastAsia" w:eastAsia="MS Mincho" w:cs="Times New Roman"/>
                <w:b/>
                <w:bCs/>
                <w:color w:val="auto"/>
                <w:sz w:val="15"/>
                <w:szCs w:val="15"/>
                <w:lang w:eastAsia="fr-FR"/>
              </w:rPr>
            </w:pPr>
          </w:p>
          <w:p w14:paraId="399F0D51">
            <w:pPr>
              <w:widowControl w:val="0"/>
              <w:suppressAutoHyphens/>
              <w:autoSpaceDN w:val="0"/>
              <w:spacing w:before="0" w:after="0" w:line="276" w:lineRule="auto"/>
              <w:rPr>
                <w:rFonts w:hint="eastAsia" w:eastAsia="MS Mincho" w:cs="Times New Roman"/>
                <w:b/>
                <w:bCs/>
                <w:color w:val="auto"/>
                <w:sz w:val="15"/>
                <w:szCs w:val="15"/>
                <w:lang w:eastAsia="fr-FR"/>
              </w:rPr>
            </w:pPr>
            <w:r>
              <w:rPr>
                <w:rFonts w:hint="eastAsia" w:eastAsia="MS Mincho" w:cs="Times New Roman"/>
                <w:b/>
                <w:bCs/>
                <w:color w:val="auto"/>
                <w:sz w:val="15"/>
                <w:szCs w:val="15"/>
                <w:lang w:eastAsia="fr-FR"/>
              </w:rPr>
              <w:t>Prix d</w:t>
            </w:r>
            <w:r>
              <w:rPr>
                <w:rFonts w:eastAsia="MS Mincho" w:cs="Times New Roman"/>
                <w:b/>
                <w:bCs/>
                <w:color w:val="auto"/>
                <w:sz w:val="15"/>
                <w:szCs w:val="15"/>
                <w:lang w:val="en-US" w:eastAsia="fr-FR"/>
              </w:rPr>
              <w:t xml:space="preserve">e la </w:t>
            </w:r>
            <w:r>
              <w:rPr>
                <w:rFonts w:hint="default" w:eastAsia="MS Mincho" w:cs="Times New Roman"/>
                <w:b/>
                <w:bCs/>
                <w:color w:val="auto"/>
                <w:sz w:val="15"/>
                <w:szCs w:val="15"/>
                <w:lang w:val="en-US" w:eastAsia="fr-FR"/>
              </w:rPr>
              <w:t xml:space="preserve">1ère </w:t>
            </w:r>
            <w:r>
              <w:rPr>
                <w:rFonts w:hint="eastAsia" w:eastAsia="MS Mincho" w:cs="Times New Roman"/>
                <w:b/>
                <w:bCs/>
                <w:color w:val="auto"/>
                <w:sz w:val="15"/>
                <w:szCs w:val="15"/>
                <w:lang w:eastAsia="fr-FR"/>
              </w:rPr>
              <w:t>session</w:t>
            </w:r>
          </w:p>
          <w:p w14:paraId="08C48CFA">
            <w:pPr>
              <w:widowControl w:val="0"/>
              <w:suppressAutoHyphens/>
              <w:autoSpaceDN w:val="0"/>
              <w:spacing w:before="0" w:after="0" w:line="276" w:lineRule="auto"/>
              <w:rPr>
                <w:rFonts w:eastAsia="MS Mincho" w:cs="Times New Roman"/>
                <w:b/>
                <w:bCs/>
                <w:color w:val="auto"/>
                <w:sz w:val="15"/>
                <w:szCs w:val="15"/>
                <w:lang w:val="en-US" w:eastAsia="fr-FR"/>
              </w:rPr>
            </w:pPr>
          </w:p>
        </w:tc>
        <w:tc>
          <w:tcPr>
            <w:tcW w:w="1082" w:type="pct"/>
            <w:tcBorders>
              <w:top w:val="single" w:color="auto" w:sz="12" w:space="0"/>
              <w:bottom w:val="single" w:color="auto" w:sz="12" w:space="0"/>
            </w:tcBorders>
            <w:vAlign w:val="center"/>
          </w:tcPr>
          <w:p w14:paraId="4B4B76C6">
            <w:pPr>
              <w:widowControl w:val="0"/>
              <w:suppressAutoHyphens/>
              <w:autoSpaceDN w:val="0"/>
              <w:spacing w:before="0" w:after="0" w:line="276" w:lineRule="auto"/>
              <w:jc w:val="center"/>
              <w:rPr>
                <w:rFonts w:eastAsia="MS Mincho" w:cs="Times New Roman"/>
                <w:color w:val="auto"/>
                <w:sz w:val="15"/>
                <w:szCs w:val="15"/>
                <w:lang w:val="en-US" w:eastAsia="fr-FR"/>
              </w:rPr>
            </w:pPr>
          </w:p>
        </w:tc>
        <w:tc>
          <w:tcPr>
            <w:tcW w:w="1067" w:type="pct"/>
            <w:tcBorders>
              <w:top w:val="single" w:color="auto" w:sz="12" w:space="0"/>
              <w:bottom w:val="single" w:color="auto" w:sz="12" w:space="0"/>
            </w:tcBorders>
            <w:vAlign w:val="center"/>
          </w:tcPr>
          <w:p w14:paraId="29276F82">
            <w:pPr>
              <w:widowControl w:val="0"/>
              <w:suppressAutoHyphens/>
              <w:autoSpaceDN w:val="0"/>
              <w:spacing w:before="0" w:after="0" w:line="276" w:lineRule="auto"/>
              <w:jc w:val="center"/>
              <w:rPr>
                <w:rFonts w:eastAsia="MS Mincho" w:cs="Times New Roman"/>
                <w:color w:val="auto"/>
                <w:sz w:val="15"/>
                <w:szCs w:val="15"/>
                <w:lang w:eastAsia="fr-FR"/>
              </w:rPr>
            </w:pPr>
          </w:p>
        </w:tc>
        <w:tc>
          <w:tcPr>
            <w:tcW w:w="1176" w:type="pct"/>
            <w:tcBorders>
              <w:top w:val="single" w:color="auto" w:sz="12" w:space="0"/>
              <w:bottom w:val="single" w:color="auto" w:sz="12" w:space="0"/>
            </w:tcBorders>
            <w:vAlign w:val="center"/>
          </w:tcPr>
          <w:p w14:paraId="30843AC2">
            <w:pPr>
              <w:widowControl w:val="0"/>
              <w:suppressAutoHyphens/>
              <w:autoSpaceDN w:val="0"/>
              <w:spacing w:before="0" w:after="0" w:line="276" w:lineRule="auto"/>
              <w:jc w:val="center"/>
              <w:rPr>
                <w:rFonts w:eastAsia="MS Mincho" w:cs="Times New Roman"/>
                <w:color w:val="auto"/>
                <w:sz w:val="15"/>
                <w:szCs w:val="15"/>
                <w:lang w:eastAsia="fr-FR"/>
              </w:rPr>
            </w:pPr>
          </w:p>
        </w:tc>
      </w:tr>
      <w:tr w14:paraId="21B3D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73" w:type="pct"/>
            <w:tcBorders>
              <w:top w:val="single" w:color="auto" w:sz="12" w:space="0"/>
              <w:bottom w:val="single" w:color="auto" w:sz="4" w:space="0"/>
            </w:tcBorders>
            <w:shd w:val="clear" w:color="auto" w:fill="C2E0EB" w:themeFill="accent5" w:themeFillTint="66"/>
            <w:vAlign w:val="center"/>
          </w:tcPr>
          <w:p w14:paraId="22510BCF">
            <w:pPr>
              <w:widowControl w:val="0"/>
              <w:suppressAutoHyphens/>
              <w:autoSpaceDN w:val="0"/>
              <w:spacing w:before="0" w:after="0" w:line="276" w:lineRule="auto"/>
              <w:rPr>
                <w:rFonts w:hint="default" w:eastAsia="MS Mincho" w:cs="Times New Roman"/>
                <w:b/>
                <w:bCs/>
                <w:color w:val="auto"/>
                <w:sz w:val="15"/>
                <w:szCs w:val="15"/>
                <w:lang w:val="en-US" w:eastAsia="fr-FR"/>
              </w:rPr>
            </w:pPr>
            <w:r>
              <w:rPr>
                <w:rFonts w:hint="eastAsia" w:eastAsia="MS Mincho" w:cs="Times New Roman"/>
                <w:b/>
                <w:bCs/>
                <w:color w:val="auto"/>
                <w:sz w:val="15"/>
                <w:szCs w:val="15"/>
                <w:lang w:eastAsia="fr-FR"/>
              </w:rPr>
              <w:t>Prix d</w:t>
            </w:r>
            <w:r>
              <w:rPr>
                <w:rFonts w:eastAsia="MS Mincho" w:cs="Times New Roman"/>
                <w:b/>
                <w:bCs/>
                <w:color w:val="auto"/>
                <w:sz w:val="15"/>
                <w:szCs w:val="15"/>
                <w:lang w:val="en-US" w:eastAsia="fr-FR"/>
              </w:rPr>
              <w:t xml:space="preserve">e </w:t>
            </w:r>
            <w:r>
              <w:rPr>
                <w:rFonts w:hint="default" w:eastAsia="MS Mincho" w:cs="Times New Roman"/>
                <w:b/>
                <w:bCs/>
                <w:color w:val="auto"/>
                <w:sz w:val="15"/>
                <w:szCs w:val="15"/>
                <w:lang w:val="en-US" w:eastAsia="fr-FR"/>
              </w:rPr>
              <w:t>chaque s</w:t>
            </w:r>
            <w:r>
              <w:rPr>
                <w:rFonts w:hint="eastAsia" w:eastAsia="MS Mincho" w:cs="Times New Roman"/>
                <w:b/>
                <w:bCs/>
                <w:color w:val="auto"/>
                <w:sz w:val="15"/>
                <w:szCs w:val="15"/>
                <w:lang w:eastAsia="fr-FR"/>
              </w:rPr>
              <w:t>ession</w:t>
            </w:r>
            <w:r>
              <w:rPr>
                <w:rFonts w:hint="default" w:eastAsia="MS Mincho" w:cs="Times New Roman"/>
                <w:b/>
                <w:bCs/>
                <w:color w:val="auto"/>
                <w:sz w:val="15"/>
                <w:szCs w:val="15"/>
                <w:lang w:val="en-US" w:eastAsia="fr-FR"/>
              </w:rPr>
              <w:t xml:space="preserve"> supplémentaire*</w:t>
            </w:r>
          </w:p>
        </w:tc>
        <w:tc>
          <w:tcPr>
            <w:tcW w:w="1082" w:type="pct"/>
            <w:tcBorders>
              <w:top w:val="single" w:color="auto" w:sz="12" w:space="0"/>
              <w:bottom w:val="single" w:color="auto" w:sz="4" w:space="0"/>
            </w:tcBorders>
            <w:vAlign w:val="center"/>
          </w:tcPr>
          <w:p w14:paraId="7FD8CCC5">
            <w:pPr>
              <w:widowControl w:val="0"/>
              <w:suppressAutoHyphens/>
              <w:autoSpaceDN w:val="0"/>
              <w:spacing w:before="0" w:after="0" w:line="276" w:lineRule="auto"/>
              <w:jc w:val="center"/>
              <w:rPr>
                <w:rFonts w:eastAsia="MS Mincho" w:cs="Times New Roman"/>
                <w:color w:val="auto"/>
                <w:sz w:val="15"/>
                <w:szCs w:val="15"/>
                <w:lang w:val="en-US" w:eastAsia="fr-FR"/>
              </w:rPr>
            </w:pPr>
          </w:p>
        </w:tc>
        <w:tc>
          <w:tcPr>
            <w:tcW w:w="1067" w:type="pct"/>
            <w:tcBorders>
              <w:top w:val="single" w:color="auto" w:sz="12" w:space="0"/>
              <w:bottom w:val="single" w:color="auto" w:sz="4" w:space="0"/>
            </w:tcBorders>
            <w:vAlign w:val="center"/>
          </w:tcPr>
          <w:p w14:paraId="3796BF5A">
            <w:pPr>
              <w:widowControl w:val="0"/>
              <w:suppressAutoHyphens/>
              <w:autoSpaceDN w:val="0"/>
              <w:spacing w:before="0" w:after="0" w:line="276" w:lineRule="auto"/>
              <w:jc w:val="center"/>
              <w:rPr>
                <w:rFonts w:eastAsia="MS Mincho" w:cs="Times New Roman"/>
                <w:color w:val="auto"/>
                <w:sz w:val="15"/>
                <w:szCs w:val="15"/>
                <w:lang w:eastAsia="fr-FR"/>
              </w:rPr>
            </w:pPr>
          </w:p>
        </w:tc>
        <w:tc>
          <w:tcPr>
            <w:tcW w:w="1176" w:type="pct"/>
            <w:tcBorders>
              <w:top w:val="single" w:color="auto" w:sz="12" w:space="0"/>
              <w:bottom w:val="single" w:color="auto" w:sz="4" w:space="0"/>
            </w:tcBorders>
            <w:vAlign w:val="center"/>
          </w:tcPr>
          <w:p w14:paraId="07A09039">
            <w:pPr>
              <w:widowControl w:val="0"/>
              <w:suppressAutoHyphens/>
              <w:autoSpaceDN w:val="0"/>
              <w:spacing w:before="0" w:after="0" w:line="276" w:lineRule="auto"/>
              <w:jc w:val="center"/>
              <w:rPr>
                <w:rFonts w:eastAsia="MS Mincho" w:cs="Times New Roman"/>
                <w:color w:val="auto"/>
                <w:sz w:val="15"/>
                <w:szCs w:val="15"/>
                <w:lang w:eastAsia="fr-FR"/>
              </w:rPr>
            </w:pPr>
          </w:p>
        </w:tc>
      </w:tr>
    </w:tbl>
    <w:p w14:paraId="44D510CA">
      <w:pPr>
        <w:spacing w:before="0" w:after="0"/>
        <w:rPr>
          <w:sz w:val="20"/>
          <w:szCs w:val="20"/>
        </w:rPr>
      </w:pPr>
    </w:p>
    <w:p w14:paraId="60B65468">
      <w:pPr>
        <w:spacing w:before="0" w:after="0"/>
        <w:rPr>
          <w:sz w:val="15"/>
          <w:szCs w:val="15"/>
        </w:rPr>
      </w:pPr>
      <w:r>
        <w:rPr>
          <w:sz w:val="15"/>
          <w:szCs w:val="15"/>
        </w:rPr>
        <w:t>(* si dégressivité)</w:t>
      </w:r>
    </w:p>
    <w:p w14:paraId="6C0F0F82">
      <w:pPr>
        <w:spacing w:before="0" w:after="0"/>
        <w:rPr>
          <w:sz w:val="15"/>
          <w:szCs w:val="15"/>
        </w:rPr>
      </w:pPr>
    </w:p>
    <w:p w14:paraId="553D31F9">
      <w:pPr>
        <w:spacing w:before="0" w:after="0"/>
        <w:rPr>
          <w:sz w:val="15"/>
          <w:szCs w:val="15"/>
        </w:rPr>
      </w:pPr>
    </w:p>
    <w:p w14:paraId="6035BFF4">
      <w:pPr>
        <w:spacing w:before="0" w:after="0"/>
        <w:rPr>
          <w:sz w:val="15"/>
          <w:szCs w:val="15"/>
        </w:rPr>
      </w:pPr>
    </w:p>
    <w:p w14:paraId="3BAA83D8">
      <w:pPr>
        <w:spacing w:before="0" w:after="0"/>
        <w:rPr>
          <w:sz w:val="15"/>
          <w:szCs w:val="15"/>
        </w:rPr>
      </w:pPr>
    </w:p>
    <w:sectPr>
      <w:pgSz w:w="16838" w:h="11906" w:orient="landscape"/>
      <w:pgMar w:top="1440" w:right="1080" w:bottom="1440" w:left="1080" w:header="1128" w:footer="851"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arianne">
    <w:panose1 w:val="02000000000000000000"/>
    <w:charset w:val="00"/>
    <w:family w:val="modern"/>
    <w:pitch w:val="default"/>
    <w:sig w:usb0="0000000F" w:usb1="00000000" w:usb2="00000000" w:usb3="00000000" w:csb0="00000003" w:csb1="00000000"/>
  </w:font>
  <w:font w:name="Symbol">
    <w:panose1 w:val="05050102010706020507"/>
    <w:charset w:val="02"/>
    <w:family w:val="roman"/>
    <w:pitch w:val="default"/>
    <w:sig w:usb0="00000000" w:usb1="00000000" w:usb2="00000000" w:usb3="00000000" w:csb0="80000000" w:csb1="00000000"/>
  </w:font>
  <w:font w:name="Tahoma">
    <w:panose1 w:val="020B0604030504040204"/>
    <w:charset w:val="00"/>
    <w:family w:val="swiss"/>
    <w:pitch w:val="default"/>
    <w:sig w:usb0="E1002EFF" w:usb1="C000605B" w:usb2="00000029" w:usb3="00000000" w:csb0="200101FF" w:csb1="20280000"/>
  </w:font>
  <w:font w:name="MS Mincho">
    <w:altName w:val="Yu Gothic UI"/>
    <w:panose1 w:val="02020609040205080304"/>
    <w:charset w:val="80"/>
    <w:family w:val="modern"/>
    <w:pitch w:val="default"/>
    <w:sig w:usb0="00000000" w:usb1="00000000" w:usb2="08000012" w:usb3="00000000" w:csb0="0002009F" w:csb1="00000000"/>
  </w:font>
  <w:font w:name="MS Gothic">
    <w:panose1 w:val="020B0609070205080204"/>
    <w:charset w:val="80"/>
    <w:family w:val="modern"/>
    <w:pitch w:val="default"/>
    <w:sig w:usb0="E00002FF" w:usb1="6AC7FDFB" w:usb2="08000012" w:usb3="00000000" w:csb0="4002009F" w:csb1="DFD70000"/>
  </w:font>
  <w:font w:name="Segoe UI Symbol">
    <w:panose1 w:val="020B0502040204020203"/>
    <w:charset w:val="00"/>
    <w:family w:val="swiss"/>
    <w:pitch w:val="default"/>
    <w:sig w:usb0="800001E3" w:usb1="1200FFEF" w:usb2="00040000" w:usb3="04000000" w:csb0="00000001" w:csb1="40000000"/>
  </w:font>
  <w:font w:name="Yu Gothic UI">
    <w:panose1 w:val="020B0500000000000000"/>
    <w:charset w:val="80"/>
    <w:family w:val="auto"/>
    <w:pitch w:val="default"/>
    <w:sig w:usb0="E00002FF" w:usb1="2AC7FDFF" w:usb2="00000016" w:usb3="00000000" w:csb0="2002009F"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D230F0">
    <w:pPr>
      <w:pStyle w:val="27"/>
      <w:tabs>
        <w:tab w:val="right" w:pos="9072"/>
      </w:tabs>
    </w:pPr>
    <w:r>
      <w:rPr>
        <w:rStyle w:val="47"/>
      </w:rPr>
      <w:t xml:space="preserve">IGN I </w:t>
    </w:r>
    <w:r>
      <w:t>Service des Achats et des Marchés-Prestation de formations informatiques - CCP-AE-GBM_26014-</w:t>
    </w:r>
    <w:r>
      <w:fldChar w:fldCharType="begin"/>
    </w:r>
    <w:r>
      <w:instrText xml:space="preserve"> PAGE   \* MERGEFORMAT </w:instrText>
    </w:r>
    <w:r>
      <w:fldChar w:fldCharType="separate"/>
    </w:r>
    <w:r>
      <w:t>1</w:t>
    </w:r>
    <w:r>
      <w:fldChar w:fldCharType="end"/>
    </w:r>
    <w:r>
      <w:t>/</w:t>
    </w:r>
    <w:r>
      <w:fldChar w:fldCharType="begin"/>
    </w:r>
    <w:r>
      <w:instrText xml:space="preserve"> NUMPAGES   \* MERGEFORMAT </w:instrText>
    </w:r>
    <w:r>
      <w:fldChar w:fldCharType="separate"/>
    </w:r>
    <w: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488326">
    <w:pPr>
      <w:pStyle w:val="27"/>
      <w:tabs>
        <w:tab w:val="right" w:pos="9072"/>
        <w:tab w:val="clear" w:pos="9639"/>
      </w:tabs>
    </w:pPr>
    <w:r>
      <w:t>Arcep-Direction-référence de la note</w:t>
    </w:r>
    <w:r>
      <w:tab/>
    </w:r>
    <w:r>
      <w:fldChar w:fldCharType="begin"/>
    </w:r>
    <w:r>
      <w:instrText xml:space="preserve"> PAGE   \* MERGEFORMAT </w:instrText>
    </w:r>
    <w:r>
      <w:fldChar w:fldCharType="separate"/>
    </w:r>
    <w:r>
      <w:t>1</w:t>
    </w:r>
    <w:r>
      <w:fldChar w:fldCharType="end"/>
    </w:r>
    <w:r>
      <w:t>/</w:t>
    </w:r>
    <w:r>
      <w:fldChar w:fldCharType="begin"/>
    </w:r>
    <w:r>
      <w:instrText xml:space="preserve"> NUMPAGES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CFD589">
    <w:pPr>
      <w:pStyle w:val="28"/>
      <w:jc w:val="center"/>
    </w:pPr>
    <w:r>
      <w:rPr>
        <w:lang w:eastAsia="fr-FR"/>
      </w:rPr>
      <w:drawing>
        <wp:anchor distT="0" distB="0" distL="114300" distR="114300" simplePos="0" relativeHeight="251659264" behindDoc="0" locked="0" layoutInCell="1" allowOverlap="1">
          <wp:simplePos x="0" y="0"/>
          <wp:positionH relativeFrom="margin">
            <wp:align>left</wp:align>
          </wp:positionH>
          <wp:positionV relativeFrom="paragraph">
            <wp:posOffset>-697865</wp:posOffset>
          </wp:positionV>
          <wp:extent cx="1357630" cy="1228725"/>
          <wp:effectExtent l="0" t="0" r="0" b="0"/>
          <wp:wrapTight wrapText="bothSides">
            <wp:wrapPolygon>
              <wp:start x="1819" y="2009"/>
              <wp:lineTo x="1819" y="19088"/>
              <wp:lineTo x="9396" y="19088"/>
              <wp:lineTo x="7880" y="13730"/>
              <wp:lineTo x="14851" y="13395"/>
              <wp:lineTo x="19398" y="11386"/>
              <wp:lineTo x="19701" y="7367"/>
              <wp:lineTo x="10002" y="2009"/>
              <wp:lineTo x="1819" y="2009"/>
            </wp:wrapPolygon>
          </wp:wrapTight>
          <wp:docPr id="1" name="Image 1"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57630" cy="1228725"/>
                  </a:xfrm>
                  <a:prstGeom prst="rect">
                    <a:avLst/>
                  </a:prstGeom>
                  <a:noFill/>
                  <a:ln>
                    <a:noFill/>
                  </a:ln>
                </pic:spPr>
              </pic:pic>
            </a:graphicData>
          </a:graphic>
        </wp:anchor>
      </w:drawing>
    </w:r>
    <w:r>
      <w:rPr>
        <w:lang w:eastAsia="fr-FR"/>
      </w:rPr>
      <w:drawing>
        <wp:anchor distT="0" distB="0" distL="114300" distR="114300" simplePos="0" relativeHeight="251661312" behindDoc="0" locked="0" layoutInCell="1" allowOverlap="1">
          <wp:simplePos x="0" y="0"/>
          <wp:positionH relativeFrom="margin">
            <wp:align>right</wp:align>
          </wp:positionH>
          <wp:positionV relativeFrom="paragraph">
            <wp:posOffset>-709295</wp:posOffset>
          </wp:positionV>
          <wp:extent cx="2313940" cy="1045210"/>
          <wp:effectExtent l="0" t="0" r="0" b="254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2313940" cy="1045210"/>
                  </a:xfrm>
                  <a:prstGeom prst="rect">
                    <a:avLst/>
                  </a:prstGeom>
                  <a:noFill/>
                  <a:ln>
                    <a:noFill/>
                  </a:ln>
                </pic:spPr>
              </pic:pic>
            </a:graphicData>
          </a:graphic>
        </wp:anchor>
      </w:drawing>
    </w:r>
  </w:p>
  <w:p w14:paraId="6E3FA828">
    <w:pPr>
      <w:pStyle w:val="28"/>
      <w:jc w:val="center"/>
    </w:pPr>
  </w:p>
  <w:p w14:paraId="1B22FA00">
    <w:pPr>
      <w:pStyle w:val="28"/>
      <w:jc w:val="center"/>
    </w:pPr>
    <w:r>
      <w:rPr>
        <w:lang w:eastAsia="fr-FR"/>
      </w:rPr>
      <mc:AlternateContent>
        <mc:Choice Requires="wps">
          <w:drawing>
            <wp:anchor distT="0" distB="0" distL="114300" distR="114300" simplePos="0" relativeHeight="251660288" behindDoc="0" locked="0" layoutInCell="1" allowOverlap="1">
              <wp:simplePos x="0" y="0"/>
              <wp:positionH relativeFrom="column">
                <wp:posOffset>6950075</wp:posOffset>
              </wp:positionH>
              <wp:positionV relativeFrom="paragraph">
                <wp:posOffset>15875</wp:posOffset>
              </wp:positionV>
              <wp:extent cx="643255" cy="600710"/>
              <wp:effectExtent l="6350" t="6350" r="7620" b="12065"/>
              <wp:wrapNone/>
              <wp:docPr id="6" name="Rectangle 6"/>
              <wp:cNvGraphicFramePr/>
              <a:graphic xmlns:a="http://schemas.openxmlformats.org/drawingml/2006/main">
                <a:graphicData uri="http://schemas.microsoft.com/office/word/2010/wordprocessingShape">
                  <wps:wsp>
                    <wps:cNvSpPr>
                      <a:spLocks noChangeArrowheads="1"/>
                    </wps:cNvSpPr>
                    <wps:spPr bwMode="auto">
                      <a:xfrm>
                        <a:off x="0" y="0"/>
                        <a:ext cx="643255" cy="60071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47.25pt;margin-top:1.25pt;height:47.3pt;width:50.65pt;z-index:251660288;mso-width-relative:page;mso-height-relative:page;" fillcolor="#FFFFFF" filled="t" stroked="t" coordsize="21600,21600" o:gfxdata="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CyeniNcAAAAKAQAADwAAAAAAAAABACAAAAAiAAAAZHJzL2Rvd25yZXYueG1sUEsBAhQAFAAA&#10;AAgAh07iQOj7FEwpAgAAcQQAAA4AAAAAAAAAAQAgAAAAJgEAAGRycy9lMm9Eb2MueG1sUEsFBgAA&#10;AAAGAAYAWQEAAMEFAAAAAA==&#10;">
              <v:fill on="t" focussize="0,0"/>
              <v:stroke color="#000000" miterlimit="8" joinstyle="miter"/>
              <v:imagedata o:title=""/>
              <o:lock v:ext="edit" aspectratio="f"/>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9FBDBB">
    <w:pPr>
      <w:pStyle w:val="28"/>
      <w:tabs>
        <w:tab w:val="clear" w:pos="4513"/>
        <w:tab w:val="clear" w:pos="9026"/>
      </w:tabs>
      <w:jc w:val="center"/>
      <w:rPr>
        <w:rFonts w:cstheme="minorHAns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1F6B31">
    <w:pPr>
      <w:pStyle w:val="2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7B1B49"/>
    <w:multiLevelType w:val="multilevel"/>
    <w:tmpl w:val="987B1B49"/>
    <w:lvl w:ilvl="0" w:tentative="0">
      <w:start w:val="0"/>
      <w:numFmt w:val="bullet"/>
      <w:lvlText w:val="-"/>
      <w:lvlJc w:val="left"/>
      <w:pPr>
        <w:ind w:left="720" w:hanging="360"/>
      </w:pPr>
      <w:rPr>
        <w:rFonts w:hint="default" w:ascii="Calibri" w:hAnsi="Calibri" w:eastAsia="Calibri" w:cs="Calibri"/>
      </w:rPr>
    </w:lvl>
    <w:lvl w:ilvl="1" w:tentative="0">
      <w:start w:val="1"/>
      <w:numFmt w:val="bullet"/>
      <w:lvlText w:val="o"/>
      <w:lvlJc w:val="left"/>
      <w:pPr>
        <w:ind w:left="1440" w:hanging="360"/>
      </w:pPr>
      <w:rPr>
        <w:rFonts w:ascii="Courier New" w:hAnsi="Courier New" w:cs="Courier New"/>
      </w:rPr>
    </w:lvl>
    <w:lvl w:ilvl="2" w:tentative="0">
      <w:start w:val="1"/>
      <w:numFmt w:val="bullet"/>
      <w:lvlText w:val=""/>
      <w:lvlJc w:val="left"/>
      <w:pPr>
        <w:ind w:left="2160" w:hanging="360"/>
      </w:pPr>
      <w:rPr>
        <w:rFonts w:hint="default" w:ascii="Wingdings" w:hAnsi="Wingdings" w:cs="Wingdings"/>
      </w:rPr>
    </w:lvl>
    <w:lvl w:ilvl="3" w:tentative="0">
      <w:start w:val="1"/>
      <w:numFmt w:val="bullet"/>
      <w:lvlText w:val=""/>
      <w:lvlJc w:val="left"/>
      <w:pPr>
        <w:ind w:left="2880" w:hanging="360"/>
      </w:pPr>
      <w:rPr>
        <w:rFonts w:hint="default" w:ascii="Symbol" w:hAnsi="Symbol" w:cs="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cs="Wingdings"/>
      </w:rPr>
    </w:lvl>
    <w:lvl w:ilvl="6" w:tentative="0">
      <w:start w:val="1"/>
      <w:numFmt w:val="bullet"/>
      <w:lvlText w:val=""/>
      <w:lvlJc w:val="left"/>
      <w:pPr>
        <w:ind w:left="5040" w:hanging="360"/>
      </w:pPr>
      <w:rPr>
        <w:rFonts w:hint="default" w:ascii="Symbol" w:hAnsi="Symbol" w:cs="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cs="Wingdings"/>
      </w:rPr>
    </w:lvl>
  </w:abstractNum>
  <w:abstractNum w:abstractNumId="1">
    <w:nsid w:val="A3BF87BE"/>
    <w:multiLevelType w:val="singleLevel"/>
    <w:tmpl w:val="A3BF87BE"/>
    <w:lvl w:ilvl="0" w:tentative="0">
      <w:start w:val="1"/>
      <w:numFmt w:val="bullet"/>
      <w:lvlText w:val=""/>
      <w:lvlJc w:val="left"/>
      <w:pPr>
        <w:tabs>
          <w:tab w:val="left" w:pos="420"/>
        </w:tabs>
        <w:ind w:left="420" w:hanging="420"/>
      </w:pPr>
      <w:rPr>
        <w:rFonts w:hint="default" w:ascii="Wingdings" w:hAnsi="Wingdings"/>
      </w:rPr>
    </w:lvl>
  </w:abstractNum>
  <w:abstractNum w:abstractNumId="2">
    <w:nsid w:val="AB03EBEB"/>
    <w:multiLevelType w:val="singleLevel"/>
    <w:tmpl w:val="AB03EBEB"/>
    <w:lvl w:ilvl="0" w:tentative="0">
      <w:start w:val="1"/>
      <w:numFmt w:val="bullet"/>
      <w:lvlText w:val=""/>
      <w:lvlJc w:val="left"/>
      <w:pPr>
        <w:tabs>
          <w:tab w:val="left" w:pos="420"/>
        </w:tabs>
        <w:ind w:left="420" w:hanging="420"/>
      </w:pPr>
      <w:rPr>
        <w:rFonts w:hint="default" w:ascii="Wingdings" w:hAnsi="Wingdings"/>
      </w:rPr>
    </w:lvl>
  </w:abstractNum>
  <w:abstractNum w:abstractNumId="3">
    <w:nsid w:val="CA2B1645"/>
    <w:multiLevelType w:val="singleLevel"/>
    <w:tmpl w:val="CA2B1645"/>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4">
    <w:nsid w:val="DB403CBB"/>
    <w:multiLevelType w:val="singleLevel"/>
    <w:tmpl w:val="DB403CBB"/>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5">
    <w:nsid w:val="F3585FA2"/>
    <w:multiLevelType w:val="singleLevel"/>
    <w:tmpl w:val="F3585FA2"/>
    <w:lvl w:ilvl="0" w:tentative="0">
      <w:start w:val="1"/>
      <w:numFmt w:val="bullet"/>
      <w:lvlText w:val=""/>
      <w:lvlJc w:val="left"/>
      <w:pPr>
        <w:tabs>
          <w:tab w:val="left" w:pos="840"/>
        </w:tabs>
        <w:ind w:left="840" w:hanging="420"/>
      </w:pPr>
      <w:rPr>
        <w:rFonts w:hint="default" w:ascii="Wingdings" w:hAnsi="Wingdings"/>
      </w:rPr>
    </w:lvl>
  </w:abstractNum>
  <w:abstractNum w:abstractNumId="6">
    <w:nsid w:val="1F511142"/>
    <w:multiLevelType w:val="multilevel"/>
    <w:tmpl w:val="1F511142"/>
    <w:lvl w:ilvl="0" w:tentative="0">
      <w:start w:val="1"/>
      <w:numFmt w:val="decimal"/>
      <w:pStyle w:val="2"/>
      <w:lvlText w:val="%1"/>
      <w:lvlJc w:val="left"/>
      <w:pPr>
        <w:ind w:left="432" w:hanging="432"/>
      </w:pPr>
      <w:rPr>
        <w:rFonts w:hint="default"/>
      </w:rPr>
    </w:lvl>
    <w:lvl w:ilvl="1" w:tentative="0">
      <w:start w:val="1"/>
      <w:numFmt w:val="decimal"/>
      <w:pStyle w:val="3"/>
      <w:lvlText w:val="%1.%2"/>
      <w:lvlJc w:val="left"/>
      <w:pPr>
        <w:ind w:left="796" w:hanging="576"/>
      </w:pPr>
      <w:rPr>
        <w:rFonts w:hint="default"/>
      </w:rPr>
    </w:lvl>
    <w:lvl w:ilvl="2" w:tentative="0">
      <w:start w:val="1"/>
      <w:numFmt w:val="decimal"/>
      <w:pStyle w:val="4"/>
      <w:lvlText w:val="%1.%2.%3"/>
      <w:lvlJc w:val="left"/>
      <w:pPr>
        <w:ind w:left="1021" w:hanging="1021"/>
      </w:pPr>
      <w:rPr>
        <w:rFonts w:hint="default"/>
        <w:b w:val="0"/>
        <w:bCs w:val="0"/>
        <w:i w:val="0"/>
        <w:iCs w:val="0"/>
        <w:caps w:val="0"/>
        <w:smallCaps w:val="0"/>
        <w:strike w:val="0"/>
        <w:dstrike w:val="0"/>
        <w:vanish w:val="0"/>
        <w:color w:val="232253" w:themeColor="text2"/>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Fill>
          <w14:solidFill>
            <w14:schemeClr w14:val="tx2"/>
          </w14:solidFill>
        </w14:textFill>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lowerLetter"/>
      <w:pStyle w:val="5"/>
      <w:lvlText w:val="%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2" w:hanging="1152"/>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4" w:hanging="1584"/>
      </w:pPr>
      <w:rPr>
        <w:rFonts w:hint="default"/>
      </w:rPr>
    </w:lvl>
  </w:abstractNum>
  <w:abstractNum w:abstractNumId="7">
    <w:nsid w:val="21D34A54"/>
    <w:multiLevelType w:val="multilevel"/>
    <w:tmpl w:val="21D34A54"/>
    <w:lvl w:ilvl="0" w:tentative="0">
      <w:start w:val="101"/>
      <w:numFmt w:val="bullet"/>
      <w:pStyle w:val="32"/>
      <w:lvlText w:val="-"/>
      <w:lvlJc w:val="left"/>
      <w:pPr>
        <w:ind w:left="720" w:hanging="360"/>
      </w:pPr>
      <w:rPr>
        <w:rFonts w:hint="default" w:cs="Times New Roman" w:asciiTheme="minorHAnsi" w:hAnsiTheme="minorHAnsi"/>
        <w:color w:val="232253" w:themeColor="text2"/>
        <w14:textFill>
          <w14:solidFill>
            <w14:schemeClr w14:val="tx2"/>
          </w14:solidFill>
        </w14:textFil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2488B89E"/>
    <w:multiLevelType w:val="singleLevel"/>
    <w:tmpl w:val="2488B89E"/>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9">
    <w:nsid w:val="280156E2"/>
    <w:multiLevelType w:val="multilevel"/>
    <w:tmpl w:val="280156E2"/>
    <w:lvl w:ilvl="0" w:tentative="0">
      <w:start w:val="1"/>
      <w:numFmt w:val="decimal"/>
      <w:pStyle w:val="23"/>
      <w:lvlText w:val="%1."/>
      <w:lvlJc w:val="left"/>
      <w:pPr>
        <w:tabs>
          <w:tab w:val="left" w:pos="567"/>
        </w:tabs>
        <w:ind w:left="567" w:hanging="283"/>
      </w:pPr>
      <w:rPr>
        <w:rFonts w:hint="default"/>
        <w:color w:val="232253" w:themeColor="text2"/>
        <w14:textFill>
          <w14:solidFill>
            <w14:schemeClr w14:val="tx2"/>
          </w14:solidFill>
        </w14:textFill>
      </w:rPr>
    </w:lvl>
    <w:lvl w:ilvl="1" w:tentative="0">
      <w:start w:val="1"/>
      <w:numFmt w:val="lowerLetter"/>
      <w:lvlText w:val="%2."/>
      <w:lvlJc w:val="left"/>
      <w:pPr>
        <w:tabs>
          <w:tab w:val="left" w:pos="851"/>
        </w:tabs>
        <w:ind w:left="851" w:hanging="284"/>
      </w:pPr>
      <w:rPr>
        <w:rFonts w:hint="default"/>
        <w:color w:val="5A58BA" w:themeColor="text2" w:themeTint="99"/>
        <w14:textFill>
          <w14:solidFill>
            <w14:schemeClr w14:val="tx2">
              <w14:lumMod w14:val="60000"/>
              <w14:lumOff w14:val="40000"/>
            </w14:schemeClr>
          </w14:solidFill>
        </w14:textFill>
      </w:rPr>
    </w:lvl>
    <w:lvl w:ilvl="2" w:tentative="0">
      <w:start w:val="1"/>
      <w:numFmt w:val="lowerLetter"/>
      <w:lvlText w:val="(%3)"/>
      <w:lvlJc w:val="left"/>
      <w:pPr>
        <w:ind w:left="908" w:hanging="170"/>
      </w:pPr>
      <w:rPr>
        <w:rFonts w:hint="default"/>
      </w:rPr>
    </w:lvl>
    <w:lvl w:ilvl="3" w:tentative="0">
      <w:start w:val="1"/>
      <w:numFmt w:val="lowerRoman"/>
      <w:lvlText w:val="(%4)"/>
      <w:lvlJc w:val="right"/>
      <w:pPr>
        <w:ind w:left="1135" w:hanging="170"/>
      </w:pPr>
      <w:rPr>
        <w:rFonts w:hint="default"/>
      </w:rPr>
    </w:lvl>
    <w:lvl w:ilvl="4" w:tentative="0">
      <w:start w:val="1"/>
      <w:numFmt w:val="decimal"/>
      <w:lvlText w:val="%5)"/>
      <w:lvlJc w:val="left"/>
      <w:pPr>
        <w:ind w:left="1362" w:hanging="170"/>
      </w:pPr>
      <w:rPr>
        <w:rFonts w:hint="default"/>
      </w:rPr>
    </w:lvl>
    <w:lvl w:ilvl="5" w:tentative="0">
      <w:start w:val="1"/>
      <w:numFmt w:val="lowerLetter"/>
      <w:lvlText w:val="%6)"/>
      <w:lvlJc w:val="left"/>
      <w:pPr>
        <w:ind w:left="1589" w:hanging="170"/>
      </w:pPr>
      <w:rPr>
        <w:rFonts w:hint="default"/>
      </w:rPr>
    </w:lvl>
    <w:lvl w:ilvl="6" w:tentative="0">
      <w:start w:val="1"/>
      <w:numFmt w:val="lowerRoman"/>
      <w:lvlText w:val="%7)"/>
      <w:lvlJc w:val="right"/>
      <w:pPr>
        <w:ind w:left="1816" w:hanging="170"/>
      </w:pPr>
      <w:rPr>
        <w:rFonts w:hint="default"/>
      </w:rPr>
    </w:lvl>
    <w:lvl w:ilvl="7" w:tentative="0">
      <w:start w:val="1"/>
      <w:numFmt w:val="lowerLetter"/>
      <w:lvlText w:val="%8."/>
      <w:lvlJc w:val="left"/>
      <w:pPr>
        <w:ind w:left="2043" w:hanging="170"/>
      </w:pPr>
      <w:rPr>
        <w:rFonts w:hint="default"/>
      </w:rPr>
    </w:lvl>
    <w:lvl w:ilvl="8" w:tentative="0">
      <w:start w:val="1"/>
      <w:numFmt w:val="lowerRoman"/>
      <w:lvlText w:val="%9."/>
      <w:lvlJc w:val="right"/>
      <w:pPr>
        <w:ind w:left="2270" w:hanging="170"/>
      </w:pPr>
      <w:rPr>
        <w:rFonts w:hint="default"/>
      </w:rPr>
    </w:lvl>
  </w:abstractNum>
  <w:abstractNum w:abstractNumId="10">
    <w:nsid w:val="4198EA2E"/>
    <w:multiLevelType w:val="singleLevel"/>
    <w:tmpl w:val="4198EA2E"/>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1">
    <w:nsid w:val="42C5492E"/>
    <w:multiLevelType w:val="multilevel"/>
    <w:tmpl w:val="42C5492E"/>
    <w:lvl w:ilvl="0" w:tentative="0">
      <w:start w:val="1"/>
      <w:numFmt w:val="decimal"/>
      <w:lvlText w:val="%1."/>
      <w:lvlJc w:val="left"/>
      <w:pPr>
        <w:tabs>
          <w:tab w:val="left" w:pos="567"/>
        </w:tabs>
        <w:ind w:left="567" w:hanging="283"/>
      </w:pPr>
      <w:rPr>
        <w:rFonts w:hint="default"/>
      </w:rPr>
    </w:lvl>
    <w:lvl w:ilvl="1" w:tentative="0">
      <w:start w:val="1"/>
      <w:numFmt w:val="lowerLetter"/>
      <w:pStyle w:val="29"/>
      <w:lvlText w:val="%2."/>
      <w:lvlJc w:val="left"/>
      <w:pPr>
        <w:tabs>
          <w:tab w:val="left" w:pos="851"/>
        </w:tabs>
        <w:ind w:left="851" w:hanging="284"/>
      </w:pPr>
      <w:rPr>
        <w:rFonts w:hint="default"/>
        <w:color w:val="232253" w:themeColor="text2"/>
        <w14:textFill>
          <w14:solidFill>
            <w14:schemeClr w14:val="tx2"/>
          </w14:solidFill>
        </w14:textFill>
      </w:rPr>
    </w:lvl>
    <w:lvl w:ilvl="2" w:tentative="0">
      <w:start w:val="1"/>
      <w:numFmt w:val="lowerLetter"/>
      <w:lvlText w:val="(%3)"/>
      <w:lvlJc w:val="left"/>
      <w:pPr>
        <w:ind w:left="908" w:hanging="170"/>
      </w:pPr>
      <w:rPr>
        <w:rFonts w:hint="default"/>
      </w:rPr>
    </w:lvl>
    <w:lvl w:ilvl="3" w:tentative="0">
      <w:start w:val="1"/>
      <w:numFmt w:val="lowerRoman"/>
      <w:lvlText w:val="(%4)"/>
      <w:lvlJc w:val="right"/>
      <w:pPr>
        <w:ind w:left="1135" w:hanging="170"/>
      </w:pPr>
      <w:rPr>
        <w:rFonts w:hint="default"/>
      </w:rPr>
    </w:lvl>
    <w:lvl w:ilvl="4" w:tentative="0">
      <w:start w:val="1"/>
      <w:numFmt w:val="decimal"/>
      <w:lvlText w:val="%5)"/>
      <w:lvlJc w:val="left"/>
      <w:pPr>
        <w:ind w:left="1362" w:hanging="170"/>
      </w:pPr>
      <w:rPr>
        <w:rFonts w:hint="default"/>
      </w:rPr>
    </w:lvl>
    <w:lvl w:ilvl="5" w:tentative="0">
      <w:start w:val="1"/>
      <w:numFmt w:val="lowerLetter"/>
      <w:lvlText w:val="%6)"/>
      <w:lvlJc w:val="left"/>
      <w:pPr>
        <w:ind w:left="1589" w:hanging="170"/>
      </w:pPr>
      <w:rPr>
        <w:rFonts w:hint="default"/>
      </w:rPr>
    </w:lvl>
    <w:lvl w:ilvl="6" w:tentative="0">
      <w:start w:val="1"/>
      <w:numFmt w:val="lowerRoman"/>
      <w:lvlText w:val="%7)"/>
      <w:lvlJc w:val="right"/>
      <w:pPr>
        <w:ind w:left="1816" w:hanging="170"/>
      </w:pPr>
      <w:rPr>
        <w:rFonts w:hint="default"/>
      </w:rPr>
    </w:lvl>
    <w:lvl w:ilvl="7" w:tentative="0">
      <w:start w:val="1"/>
      <w:numFmt w:val="lowerLetter"/>
      <w:lvlText w:val="%8."/>
      <w:lvlJc w:val="left"/>
      <w:pPr>
        <w:ind w:left="2043" w:hanging="170"/>
      </w:pPr>
      <w:rPr>
        <w:rFonts w:hint="default"/>
      </w:rPr>
    </w:lvl>
    <w:lvl w:ilvl="8" w:tentative="0">
      <w:start w:val="1"/>
      <w:numFmt w:val="lowerRoman"/>
      <w:lvlText w:val="%9."/>
      <w:lvlJc w:val="right"/>
      <w:pPr>
        <w:ind w:left="2270" w:hanging="170"/>
      </w:pPr>
      <w:rPr>
        <w:rFonts w:hint="default"/>
      </w:rPr>
    </w:lvl>
  </w:abstractNum>
  <w:abstractNum w:abstractNumId="12">
    <w:nsid w:val="47AAC9D8"/>
    <w:multiLevelType w:val="singleLevel"/>
    <w:tmpl w:val="47AAC9D8"/>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3">
    <w:nsid w:val="4A4F7DF3"/>
    <w:multiLevelType w:val="singleLevel"/>
    <w:tmpl w:val="4A4F7DF3"/>
    <w:lvl w:ilvl="0" w:tentative="0">
      <w:start w:val="1"/>
      <w:numFmt w:val="bullet"/>
      <w:lvlText w:val=""/>
      <w:lvlJc w:val="left"/>
      <w:pPr>
        <w:tabs>
          <w:tab w:val="left" w:pos="420"/>
        </w:tabs>
        <w:ind w:left="420" w:hanging="420"/>
      </w:pPr>
      <w:rPr>
        <w:rFonts w:hint="default" w:ascii="Wingdings" w:hAnsi="Wingdings"/>
      </w:rPr>
    </w:lvl>
  </w:abstractNum>
  <w:abstractNum w:abstractNumId="14">
    <w:nsid w:val="50604B5D"/>
    <w:multiLevelType w:val="multilevel"/>
    <w:tmpl w:val="50604B5D"/>
    <w:lvl w:ilvl="0" w:tentative="0">
      <w:start w:val="1"/>
      <w:numFmt w:val="decimal"/>
      <w:pStyle w:val="37"/>
      <w:lvlText w:val="Article %1."/>
      <w:lvlJc w:val="left"/>
      <w:pPr>
        <w:ind w:left="72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5">
    <w:nsid w:val="5535C797"/>
    <w:multiLevelType w:val="singleLevel"/>
    <w:tmpl w:val="5535C797"/>
    <w:lvl w:ilvl="0" w:tentative="0">
      <w:start w:val="1"/>
      <w:numFmt w:val="bullet"/>
      <w:lvlText w:val=""/>
      <w:lvlJc w:val="left"/>
      <w:pPr>
        <w:tabs>
          <w:tab w:val="left" w:pos="420"/>
        </w:tabs>
        <w:ind w:left="420" w:hanging="420"/>
      </w:pPr>
      <w:rPr>
        <w:rFonts w:hint="default" w:ascii="Wingdings" w:hAnsi="Wingdings"/>
      </w:rPr>
    </w:lvl>
  </w:abstractNum>
  <w:abstractNum w:abstractNumId="16">
    <w:nsid w:val="607368FD"/>
    <w:multiLevelType w:val="multilevel"/>
    <w:tmpl w:val="607368FD"/>
    <w:lvl w:ilvl="0" w:tentative="0">
      <w:start w:val="101"/>
      <w:numFmt w:val="bullet"/>
      <w:pStyle w:val="18"/>
      <w:lvlText w:val="-"/>
      <w:lvlJc w:val="left"/>
      <w:pPr>
        <w:ind w:left="1852" w:hanging="360"/>
      </w:pPr>
      <w:rPr>
        <w:rFonts w:hint="default" w:cs="Times New Roman" w:asciiTheme="minorHAnsi" w:hAnsiTheme="minorHAnsi"/>
        <w:color w:val="232253" w:themeColor="text2"/>
        <w14:textFill>
          <w14:solidFill>
            <w14:schemeClr w14:val="tx2"/>
          </w14:solidFill>
        </w14:textFill>
      </w:rPr>
    </w:lvl>
    <w:lvl w:ilvl="1" w:tentative="0">
      <w:start w:val="1"/>
      <w:numFmt w:val="bullet"/>
      <w:lvlText w:val="o"/>
      <w:lvlJc w:val="left"/>
      <w:pPr>
        <w:ind w:left="2572" w:hanging="360"/>
      </w:pPr>
      <w:rPr>
        <w:rFonts w:hint="default" w:ascii="Courier New" w:hAnsi="Courier New" w:cs="Courier New"/>
      </w:rPr>
    </w:lvl>
    <w:lvl w:ilvl="2" w:tentative="0">
      <w:start w:val="1"/>
      <w:numFmt w:val="bullet"/>
      <w:lvlText w:val=""/>
      <w:lvlJc w:val="left"/>
      <w:pPr>
        <w:ind w:left="3292" w:hanging="360"/>
      </w:pPr>
      <w:rPr>
        <w:rFonts w:hint="default" w:ascii="Wingdings" w:hAnsi="Wingdings"/>
      </w:rPr>
    </w:lvl>
    <w:lvl w:ilvl="3" w:tentative="0">
      <w:start w:val="1"/>
      <w:numFmt w:val="bullet"/>
      <w:lvlText w:val=""/>
      <w:lvlJc w:val="left"/>
      <w:pPr>
        <w:ind w:left="4012" w:hanging="360"/>
      </w:pPr>
      <w:rPr>
        <w:rFonts w:hint="default" w:ascii="Symbol" w:hAnsi="Symbol"/>
      </w:rPr>
    </w:lvl>
    <w:lvl w:ilvl="4" w:tentative="0">
      <w:start w:val="1"/>
      <w:numFmt w:val="bullet"/>
      <w:lvlText w:val="o"/>
      <w:lvlJc w:val="left"/>
      <w:pPr>
        <w:ind w:left="4732" w:hanging="360"/>
      </w:pPr>
      <w:rPr>
        <w:rFonts w:hint="default" w:ascii="Courier New" w:hAnsi="Courier New" w:cs="Courier New"/>
      </w:rPr>
    </w:lvl>
    <w:lvl w:ilvl="5" w:tentative="0">
      <w:start w:val="1"/>
      <w:numFmt w:val="bullet"/>
      <w:lvlText w:val=""/>
      <w:lvlJc w:val="left"/>
      <w:pPr>
        <w:ind w:left="5452" w:hanging="360"/>
      </w:pPr>
      <w:rPr>
        <w:rFonts w:hint="default" w:ascii="Wingdings" w:hAnsi="Wingdings"/>
      </w:rPr>
    </w:lvl>
    <w:lvl w:ilvl="6" w:tentative="0">
      <w:start w:val="1"/>
      <w:numFmt w:val="bullet"/>
      <w:lvlText w:val=""/>
      <w:lvlJc w:val="left"/>
      <w:pPr>
        <w:ind w:left="6172" w:hanging="360"/>
      </w:pPr>
      <w:rPr>
        <w:rFonts w:hint="default" w:ascii="Symbol" w:hAnsi="Symbol"/>
      </w:rPr>
    </w:lvl>
    <w:lvl w:ilvl="7" w:tentative="0">
      <w:start w:val="1"/>
      <w:numFmt w:val="bullet"/>
      <w:lvlText w:val="o"/>
      <w:lvlJc w:val="left"/>
      <w:pPr>
        <w:ind w:left="6892" w:hanging="360"/>
      </w:pPr>
      <w:rPr>
        <w:rFonts w:hint="default" w:ascii="Courier New" w:hAnsi="Courier New" w:cs="Courier New"/>
      </w:rPr>
    </w:lvl>
    <w:lvl w:ilvl="8" w:tentative="0">
      <w:start w:val="1"/>
      <w:numFmt w:val="bullet"/>
      <w:lvlText w:val=""/>
      <w:lvlJc w:val="left"/>
      <w:pPr>
        <w:ind w:left="7612" w:hanging="360"/>
      </w:pPr>
      <w:rPr>
        <w:rFonts w:hint="default" w:ascii="Wingdings" w:hAnsi="Wingdings"/>
      </w:rPr>
    </w:lvl>
  </w:abstractNum>
  <w:abstractNum w:abstractNumId="17">
    <w:nsid w:val="6CAC5430"/>
    <w:multiLevelType w:val="multilevel"/>
    <w:tmpl w:val="6CAC5430"/>
    <w:lvl w:ilvl="0" w:tentative="0">
      <w:start w:val="1"/>
      <w:numFmt w:val="bullet"/>
      <w:pStyle w:val="17"/>
      <w:lvlText w:val=""/>
      <w:lvlJc w:val="left"/>
      <w:pPr>
        <w:ind w:left="1353" w:hanging="360"/>
      </w:pPr>
      <w:rPr>
        <w:rFonts w:hint="default" w:ascii="Wingdings" w:hAnsi="Wingdings"/>
        <w:color w:val="232253" w:themeColor="text2"/>
        <w:sz w:val="16"/>
        <w14:textFill>
          <w14:solidFill>
            <w14:schemeClr w14:val="tx2"/>
          </w14:solidFill>
        </w14:textFill>
      </w:rPr>
    </w:lvl>
    <w:lvl w:ilvl="1" w:tentative="0">
      <w:start w:val="1"/>
      <w:numFmt w:val="bullet"/>
      <w:lvlText w:val="o"/>
      <w:lvlJc w:val="left"/>
      <w:pPr>
        <w:ind w:left="2073" w:hanging="360"/>
      </w:pPr>
      <w:rPr>
        <w:rFonts w:hint="default" w:ascii="Courier New" w:hAnsi="Courier New" w:cs="Courier New"/>
      </w:rPr>
    </w:lvl>
    <w:lvl w:ilvl="2" w:tentative="0">
      <w:start w:val="1"/>
      <w:numFmt w:val="bullet"/>
      <w:lvlText w:val=""/>
      <w:lvlJc w:val="left"/>
      <w:pPr>
        <w:ind w:left="2793" w:hanging="360"/>
      </w:pPr>
      <w:rPr>
        <w:rFonts w:hint="default" w:ascii="Wingdings" w:hAnsi="Wingdings"/>
      </w:rPr>
    </w:lvl>
    <w:lvl w:ilvl="3" w:tentative="0">
      <w:start w:val="1"/>
      <w:numFmt w:val="bullet"/>
      <w:lvlText w:val=""/>
      <w:lvlJc w:val="left"/>
      <w:pPr>
        <w:ind w:left="3513" w:hanging="360"/>
      </w:pPr>
      <w:rPr>
        <w:rFonts w:hint="default" w:ascii="Symbol" w:hAnsi="Symbol"/>
      </w:rPr>
    </w:lvl>
    <w:lvl w:ilvl="4" w:tentative="0">
      <w:start w:val="1"/>
      <w:numFmt w:val="bullet"/>
      <w:lvlText w:val="o"/>
      <w:lvlJc w:val="left"/>
      <w:pPr>
        <w:ind w:left="4233" w:hanging="360"/>
      </w:pPr>
      <w:rPr>
        <w:rFonts w:hint="default" w:ascii="Courier New" w:hAnsi="Courier New" w:cs="Courier New"/>
      </w:rPr>
    </w:lvl>
    <w:lvl w:ilvl="5" w:tentative="0">
      <w:start w:val="1"/>
      <w:numFmt w:val="bullet"/>
      <w:lvlText w:val=""/>
      <w:lvlJc w:val="left"/>
      <w:pPr>
        <w:ind w:left="4953" w:hanging="360"/>
      </w:pPr>
      <w:rPr>
        <w:rFonts w:hint="default" w:ascii="Wingdings" w:hAnsi="Wingdings"/>
      </w:rPr>
    </w:lvl>
    <w:lvl w:ilvl="6" w:tentative="0">
      <w:start w:val="1"/>
      <w:numFmt w:val="bullet"/>
      <w:lvlText w:val=""/>
      <w:lvlJc w:val="left"/>
      <w:pPr>
        <w:ind w:left="5673" w:hanging="360"/>
      </w:pPr>
      <w:rPr>
        <w:rFonts w:hint="default" w:ascii="Symbol" w:hAnsi="Symbol"/>
      </w:rPr>
    </w:lvl>
    <w:lvl w:ilvl="7" w:tentative="0">
      <w:start w:val="1"/>
      <w:numFmt w:val="bullet"/>
      <w:lvlText w:val="o"/>
      <w:lvlJc w:val="left"/>
      <w:pPr>
        <w:ind w:left="6393" w:hanging="360"/>
      </w:pPr>
      <w:rPr>
        <w:rFonts w:hint="default" w:ascii="Courier New" w:hAnsi="Courier New" w:cs="Courier New"/>
      </w:rPr>
    </w:lvl>
    <w:lvl w:ilvl="8" w:tentative="0">
      <w:start w:val="1"/>
      <w:numFmt w:val="bullet"/>
      <w:lvlText w:val=""/>
      <w:lvlJc w:val="left"/>
      <w:pPr>
        <w:ind w:left="7113" w:hanging="360"/>
      </w:pPr>
      <w:rPr>
        <w:rFonts w:hint="default" w:ascii="Wingdings" w:hAnsi="Wingdings"/>
      </w:rPr>
    </w:lvl>
  </w:abstractNum>
  <w:abstractNum w:abstractNumId="18">
    <w:nsid w:val="713ED22D"/>
    <w:multiLevelType w:val="singleLevel"/>
    <w:tmpl w:val="713ED22D"/>
    <w:lvl w:ilvl="0" w:tentative="0">
      <w:start w:val="1"/>
      <w:numFmt w:val="bullet"/>
      <w:lvlText w:val=""/>
      <w:lvlJc w:val="left"/>
      <w:pPr>
        <w:tabs>
          <w:tab w:val="left" w:pos="840"/>
        </w:tabs>
        <w:ind w:left="840" w:hanging="420"/>
      </w:pPr>
      <w:rPr>
        <w:rFonts w:hint="default" w:ascii="Wingdings" w:hAnsi="Wingdings"/>
      </w:rPr>
    </w:lvl>
  </w:abstractNum>
  <w:num w:numId="1">
    <w:abstractNumId w:val="6"/>
  </w:num>
  <w:num w:numId="2">
    <w:abstractNumId w:val="17"/>
  </w:num>
  <w:num w:numId="3">
    <w:abstractNumId w:val="16"/>
  </w:num>
  <w:num w:numId="4">
    <w:abstractNumId w:val="9"/>
  </w:num>
  <w:num w:numId="5">
    <w:abstractNumId w:val="11"/>
  </w:num>
  <w:num w:numId="6">
    <w:abstractNumId w:val="7"/>
  </w:num>
  <w:num w:numId="7">
    <w:abstractNumId w:val="14"/>
  </w:num>
  <w:num w:numId="8">
    <w:abstractNumId w:val="12"/>
  </w:num>
  <w:num w:numId="9">
    <w:abstractNumId w:val="1"/>
  </w:num>
  <w:num w:numId="10">
    <w:abstractNumId w:val="2"/>
  </w:num>
  <w:num w:numId="11">
    <w:abstractNumId w:val="5"/>
  </w:num>
  <w:num w:numId="12">
    <w:abstractNumId w:val="18"/>
  </w:num>
  <w:num w:numId="13">
    <w:abstractNumId w:val="13"/>
  </w:num>
  <w:num w:numId="14">
    <w:abstractNumId w:val="15"/>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0"/>
  </w:num>
  <w:num w:numId="18">
    <w:abstractNumId w:val="8"/>
  </w:num>
  <w:num w:numId="19">
    <w:abstractNumId w:val="3"/>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enforcement="0"/>
  <w:defaultTabStop w:val="708"/>
  <w:hyphenationZone w:val="425"/>
  <w:displayHorizontalDrawingGridEvery w:val="1"/>
  <w:displayVerticalDrawingGridEvery w:val="1"/>
  <w:characterSpacingControl w:val="doNotCompress"/>
  <w:footnotePr>
    <w:footnote w:id="0"/>
    <w:footnote w:id="1"/>
  </w:foot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616"/>
    <w:rsid w:val="000034A0"/>
    <w:rsid w:val="0002063F"/>
    <w:rsid w:val="000260DC"/>
    <w:rsid w:val="00027AFD"/>
    <w:rsid w:val="000340BB"/>
    <w:rsid w:val="000365DC"/>
    <w:rsid w:val="000554E2"/>
    <w:rsid w:val="00055F8C"/>
    <w:rsid w:val="000818B3"/>
    <w:rsid w:val="0009122A"/>
    <w:rsid w:val="00093222"/>
    <w:rsid w:val="00094983"/>
    <w:rsid w:val="000951F8"/>
    <w:rsid w:val="000A2368"/>
    <w:rsid w:val="000B3978"/>
    <w:rsid w:val="000B4E1F"/>
    <w:rsid w:val="000B6B46"/>
    <w:rsid w:val="000C2EA9"/>
    <w:rsid w:val="000C7AD3"/>
    <w:rsid w:val="000D0586"/>
    <w:rsid w:val="000D4E65"/>
    <w:rsid w:val="000E2741"/>
    <w:rsid w:val="000E4868"/>
    <w:rsid w:val="000F0B22"/>
    <w:rsid w:val="000F310C"/>
    <w:rsid w:val="000F4D7E"/>
    <w:rsid w:val="000F7866"/>
    <w:rsid w:val="00106299"/>
    <w:rsid w:val="00111B98"/>
    <w:rsid w:val="00114B97"/>
    <w:rsid w:val="00117EA9"/>
    <w:rsid w:val="00125502"/>
    <w:rsid w:val="00131C59"/>
    <w:rsid w:val="001357A6"/>
    <w:rsid w:val="00136FCA"/>
    <w:rsid w:val="0014322C"/>
    <w:rsid w:val="00152FF0"/>
    <w:rsid w:val="0015601B"/>
    <w:rsid w:val="00161129"/>
    <w:rsid w:val="00163764"/>
    <w:rsid w:val="00164042"/>
    <w:rsid w:val="00170382"/>
    <w:rsid w:val="0017559C"/>
    <w:rsid w:val="00177BF0"/>
    <w:rsid w:val="00183847"/>
    <w:rsid w:val="001A3E94"/>
    <w:rsid w:val="001B499D"/>
    <w:rsid w:val="001B58F1"/>
    <w:rsid w:val="001C09F2"/>
    <w:rsid w:val="001C44BE"/>
    <w:rsid w:val="001C6F0C"/>
    <w:rsid w:val="001D3C9F"/>
    <w:rsid w:val="001D610A"/>
    <w:rsid w:val="001E296D"/>
    <w:rsid w:val="001E5E84"/>
    <w:rsid w:val="001F36A6"/>
    <w:rsid w:val="001F691B"/>
    <w:rsid w:val="0020115C"/>
    <w:rsid w:val="00206E9F"/>
    <w:rsid w:val="0021350A"/>
    <w:rsid w:val="002238D5"/>
    <w:rsid w:val="002240C8"/>
    <w:rsid w:val="00235163"/>
    <w:rsid w:val="002412E7"/>
    <w:rsid w:val="00261A57"/>
    <w:rsid w:val="002625F0"/>
    <w:rsid w:val="0026271F"/>
    <w:rsid w:val="00271015"/>
    <w:rsid w:val="00284ABB"/>
    <w:rsid w:val="0028555C"/>
    <w:rsid w:val="002A233A"/>
    <w:rsid w:val="002A37B0"/>
    <w:rsid w:val="002A6297"/>
    <w:rsid w:val="002B1F21"/>
    <w:rsid w:val="002C71AC"/>
    <w:rsid w:val="002D2CAD"/>
    <w:rsid w:val="002D4C9C"/>
    <w:rsid w:val="002E03E6"/>
    <w:rsid w:val="002E4781"/>
    <w:rsid w:val="002E5DA4"/>
    <w:rsid w:val="002F077C"/>
    <w:rsid w:val="002F0880"/>
    <w:rsid w:val="002F4215"/>
    <w:rsid w:val="002F43D6"/>
    <w:rsid w:val="002F514C"/>
    <w:rsid w:val="003052EB"/>
    <w:rsid w:val="00310E33"/>
    <w:rsid w:val="00320C6C"/>
    <w:rsid w:val="00332005"/>
    <w:rsid w:val="003338E3"/>
    <w:rsid w:val="003412BB"/>
    <w:rsid w:val="00355280"/>
    <w:rsid w:val="00367C43"/>
    <w:rsid w:val="00375E2A"/>
    <w:rsid w:val="0037674B"/>
    <w:rsid w:val="00382BC0"/>
    <w:rsid w:val="00385DF5"/>
    <w:rsid w:val="00397A0F"/>
    <w:rsid w:val="003A1E6B"/>
    <w:rsid w:val="003B0969"/>
    <w:rsid w:val="003B1132"/>
    <w:rsid w:val="003B1F7C"/>
    <w:rsid w:val="003B2063"/>
    <w:rsid w:val="003E7DDC"/>
    <w:rsid w:val="003F01CD"/>
    <w:rsid w:val="003F1F4A"/>
    <w:rsid w:val="003F29A2"/>
    <w:rsid w:val="003F39CC"/>
    <w:rsid w:val="003F473F"/>
    <w:rsid w:val="00410E9F"/>
    <w:rsid w:val="00417039"/>
    <w:rsid w:val="00440D7B"/>
    <w:rsid w:val="00441B27"/>
    <w:rsid w:val="00442BEA"/>
    <w:rsid w:val="00447F82"/>
    <w:rsid w:val="00457098"/>
    <w:rsid w:val="004603BA"/>
    <w:rsid w:val="0046072B"/>
    <w:rsid w:val="00476D8A"/>
    <w:rsid w:val="004971F2"/>
    <w:rsid w:val="004A158B"/>
    <w:rsid w:val="004A1B81"/>
    <w:rsid w:val="004A6DA9"/>
    <w:rsid w:val="004B39AF"/>
    <w:rsid w:val="004C0954"/>
    <w:rsid w:val="004C24BB"/>
    <w:rsid w:val="004D22A4"/>
    <w:rsid w:val="004D4069"/>
    <w:rsid w:val="004D719B"/>
    <w:rsid w:val="004E2CD9"/>
    <w:rsid w:val="004E6690"/>
    <w:rsid w:val="005024D1"/>
    <w:rsid w:val="00506D77"/>
    <w:rsid w:val="0051541A"/>
    <w:rsid w:val="00520ADE"/>
    <w:rsid w:val="00522A8C"/>
    <w:rsid w:val="00542025"/>
    <w:rsid w:val="00583195"/>
    <w:rsid w:val="00597A44"/>
    <w:rsid w:val="005A550E"/>
    <w:rsid w:val="005B5858"/>
    <w:rsid w:val="005D1C95"/>
    <w:rsid w:val="005D7616"/>
    <w:rsid w:val="005D789E"/>
    <w:rsid w:val="005D7DFB"/>
    <w:rsid w:val="005E02E2"/>
    <w:rsid w:val="005E6217"/>
    <w:rsid w:val="005F5154"/>
    <w:rsid w:val="00602789"/>
    <w:rsid w:val="00604C65"/>
    <w:rsid w:val="006148EA"/>
    <w:rsid w:val="0062121C"/>
    <w:rsid w:val="00625D24"/>
    <w:rsid w:val="0063168F"/>
    <w:rsid w:val="00635794"/>
    <w:rsid w:val="00637E88"/>
    <w:rsid w:val="0064069D"/>
    <w:rsid w:val="00642401"/>
    <w:rsid w:val="00657A81"/>
    <w:rsid w:val="0066113B"/>
    <w:rsid w:val="006706D0"/>
    <w:rsid w:val="00670DFA"/>
    <w:rsid w:val="00677172"/>
    <w:rsid w:val="006853FE"/>
    <w:rsid w:val="00695F66"/>
    <w:rsid w:val="006A24A2"/>
    <w:rsid w:val="006B3ECA"/>
    <w:rsid w:val="006B7DD0"/>
    <w:rsid w:val="006E31CE"/>
    <w:rsid w:val="006E631B"/>
    <w:rsid w:val="006E7A02"/>
    <w:rsid w:val="006F3324"/>
    <w:rsid w:val="006F5701"/>
    <w:rsid w:val="007011CC"/>
    <w:rsid w:val="00703A1A"/>
    <w:rsid w:val="00710122"/>
    <w:rsid w:val="007117D1"/>
    <w:rsid w:val="00733A89"/>
    <w:rsid w:val="00736BC6"/>
    <w:rsid w:val="00741F9A"/>
    <w:rsid w:val="00755B80"/>
    <w:rsid w:val="0076067A"/>
    <w:rsid w:val="00771A3F"/>
    <w:rsid w:val="00774B01"/>
    <w:rsid w:val="0079138B"/>
    <w:rsid w:val="00794423"/>
    <w:rsid w:val="007A13D2"/>
    <w:rsid w:val="007A2454"/>
    <w:rsid w:val="007A2C95"/>
    <w:rsid w:val="007A5A9B"/>
    <w:rsid w:val="007B1298"/>
    <w:rsid w:val="007D1590"/>
    <w:rsid w:val="007D494B"/>
    <w:rsid w:val="007D49DE"/>
    <w:rsid w:val="007D7046"/>
    <w:rsid w:val="007E2A83"/>
    <w:rsid w:val="007E543A"/>
    <w:rsid w:val="007E5FC7"/>
    <w:rsid w:val="007E6BF9"/>
    <w:rsid w:val="00800B27"/>
    <w:rsid w:val="008131FE"/>
    <w:rsid w:val="0081432F"/>
    <w:rsid w:val="008160DE"/>
    <w:rsid w:val="00820704"/>
    <w:rsid w:val="00830277"/>
    <w:rsid w:val="00830FE2"/>
    <w:rsid w:val="008312F9"/>
    <w:rsid w:val="008349E9"/>
    <w:rsid w:val="00834FAF"/>
    <w:rsid w:val="00835857"/>
    <w:rsid w:val="00845393"/>
    <w:rsid w:val="00851DE8"/>
    <w:rsid w:val="008628CA"/>
    <w:rsid w:val="00863B37"/>
    <w:rsid w:val="00870376"/>
    <w:rsid w:val="00880C3A"/>
    <w:rsid w:val="00887262"/>
    <w:rsid w:val="00893D02"/>
    <w:rsid w:val="008940F0"/>
    <w:rsid w:val="0089748F"/>
    <w:rsid w:val="008B7531"/>
    <w:rsid w:val="008C6EBD"/>
    <w:rsid w:val="008D30EC"/>
    <w:rsid w:val="008D5B6F"/>
    <w:rsid w:val="008F7EE5"/>
    <w:rsid w:val="00904850"/>
    <w:rsid w:val="009133AB"/>
    <w:rsid w:val="009162B0"/>
    <w:rsid w:val="00920AAF"/>
    <w:rsid w:val="00941B2B"/>
    <w:rsid w:val="00953020"/>
    <w:rsid w:val="00954728"/>
    <w:rsid w:val="00954BB0"/>
    <w:rsid w:val="00963517"/>
    <w:rsid w:val="009767EB"/>
    <w:rsid w:val="00995078"/>
    <w:rsid w:val="00995757"/>
    <w:rsid w:val="009A219D"/>
    <w:rsid w:val="009A5E96"/>
    <w:rsid w:val="009A76B5"/>
    <w:rsid w:val="009A7A64"/>
    <w:rsid w:val="009B4F8C"/>
    <w:rsid w:val="009B6439"/>
    <w:rsid w:val="009B6A94"/>
    <w:rsid w:val="009C2E2C"/>
    <w:rsid w:val="009D2423"/>
    <w:rsid w:val="009D27F0"/>
    <w:rsid w:val="009F2094"/>
    <w:rsid w:val="009F321E"/>
    <w:rsid w:val="009F4145"/>
    <w:rsid w:val="009F5087"/>
    <w:rsid w:val="009F63FC"/>
    <w:rsid w:val="009F695E"/>
    <w:rsid w:val="00A03107"/>
    <w:rsid w:val="00A03A94"/>
    <w:rsid w:val="00A133B1"/>
    <w:rsid w:val="00A14888"/>
    <w:rsid w:val="00A15243"/>
    <w:rsid w:val="00A175FA"/>
    <w:rsid w:val="00A22D00"/>
    <w:rsid w:val="00A249F5"/>
    <w:rsid w:val="00A265CA"/>
    <w:rsid w:val="00A43ED8"/>
    <w:rsid w:val="00A54D25"/>
    <w:rsid w:val="00A55B02"/>
    <w:rsid w:val="00A55E05"/>
    <w:rsid w:val="00A8500F"/>
    <w:rsid w:val="00A92BF8"/>
    <w:rsid w:val="00AA0E58"/>
    <w:rsid w:val="00AB1226"/>
    <w:rsid w:val="00AE2F96"/>
    <w:rsid w:val="00AF6877"/>
    <w:rsid w:val="00B0261C"/>
    <w:rsid w:val="00B04374"/>
    <w:rsid w:val="00B218AE"/>
    <w:rsid w:val="00B2568E"/>
    <w:rsid w:val="00B53DBD"/>
    <w:rsid w:val="00B54E6F"/>
    <w:rsid w:val="00B610DA"/>
    <w:rsid w:val="00B81314"/>
    <w:rsid w:val="00B879AE"/>
    <w:rsid w:val="00B9284F"/>
    <w:rsid w:val="00B94D7A"/>
    <w:rsid w:val="00BA0AB9"/>
    <w:rsid w:val="00BA46F3"/>
    <w:rsid w:val="00BA6038"/>
    <w:rsid w:val="00BA6683"/>
    <w:rsid w:val="00BB0D44"/>
    <w:rsid w:val="00BB3EC0"/>
    <w:rsid w:val="00BB6106"/>
    <w:rsid w:val="00BC25D0"/>
    <w:rsid w:val="00BD65B1"/>
    <w:rsid w:val="00BE0C2B"/>
    <w:rsid w:val="00BE17C5"/>
    <w:rsid w:val="00BF37B0"/>
    <w:rsid w:val="00BF3C77"/>
    <w:rsid w:val="00BF6606"/>
    <w:rsid w:val="00C058DA"/>
    <w:rsid w:val="00C07028"/>
    <w:rsid w:val="00C24377"/>
    <w:rsid w:val="00C27764"/>
    <w:rsid w:val="00C30744"/>
    <w:rsid w:val="00C30EB4"/>
    <w:rsid w:val="00C35C90"/>
    <w:rsid w:val="00C36656"/>
    <w:rsid w:val="00C5622F"/>
    <w:rsid w:val="00C61499"/>
    <w:rsid w:val="00C756EC"/>
    <w:rsid w:val="00CB62F0"/>
    <w:rsid w:val="00CB6572"/>
    <w:rsid w:val="00CE549F"/>
    <w:rsid w:val="00CF274C"/>
    <w:rsid w:val="00CF3CBF"/>
    <w:rsid w:val="00CF689B"/>
    <w:rsid w:val="00D02982"/>
    <w:rsid w:val="00D03383"/>
    <w:rsid w:val="00D03EE3"/>
    <w:rsid w:val="00D05B90"/>
    <w:rsid w:val="00D10DBF"/>
    <w:rsid w:val="00D1613D"/>
    <w:rsid w:val="00D3129C"/>
    <w:rsid w:val="00D375A2"/>
    <w:rsid w:val="00D40291"/>
    <w:rsid w:val="00D44FCC"/>
    <w:rsid w:val="00D4666F"/>
    <w:rsid w:val="00D507E9"/>
    <w:rsid w:val="00D52959"/>
    <w:rsid w:val="00D61C6B"/>
    <w:rsid w:val="00D70ABB"/>
    <w:rsid w:val="00D73825"/>
    <w:rsid w:val="00D839C4"/>
    <w:rsid w:val="00D93AA4"/>
    <w:rsid w:val="00DA0517"/>
    <w:rsid w:val="00DA0E4C"/>
    <w:rsid w:val="00DA165E"/>
    <w:rsid w:val="00DA693E"/>
    <w:rsid w:val="00DA6C89"/>
    <w:rsid w:val="00DB547B"/>
    <w:rsid w:val="00DB72C5"/>
    <w:rsid w:val="00DE1985"/>
    <w:rsid w:val="00DE401B"/>
    <w:rsid w:val="00E03CA1"/>
    <w:rsid w:val="00E14985"/>
    <w:rsid w:val="00E1542A"/>
    <w:rsid w:val="00E245C6"/>
    <w:rsid w:val="00E339EB"/>
    <w:rsid w:val="00E3744C"/>
    <w:rsid w:val="00E5100C"/>
    <w:rsid w:val="00E66FFA"/>
    <w:rsid w:val="00E70400"/>
    <w:rsid w:val="00E812B0"/>
    <w:rsid w:val="00E83D82"/>
    <w:rsid w:val="00E83F8C"/>
    <w:rsid w:val="00E857AA"/>
    <w:rsid w:val="00E95451"/>
    <w:rsid w:val="00E954DF"/>
    <w:rsid w:val="00EA7196"/>
    <w:rsid w:val="00EC32C3"/>
    <w:rsid w:val="00ED2CD7"/>
    <w:rsid w:val="00EF28B9"/>
    <w:rsid w:val="00EF3B46"/>
    <w:rsid w:val="00F012F6"/>
    <w:rsid w:val="00F0364E"/>
    <w:rsid w:val="00F04685"/>
    <w:rsid w:val="00F10FAC"/>
    <w:rsid w:val="00F24A86"/>
    <w:rsid w:val="00F27EB8"/>
    <w:rsid w:val="00F32011"/>
    <w:rsid w:val="00F454D9"/>
    <w:rsid w:val="00F62E65"/>
    <w:rsid w:val="00F636BA"/>
    <w:rsid w:val="00F71E02"/>
    <w:rsid w:val="00F775B3"/>
    <w:rsid w:val="00F810A6"/>
    <w:rsid w:val="00F92209"/>
    <w:rsid w:val="00FA603C"/>
    <w:rsid w:val="00FB687D"/>
    <w:rsid w:val="00FE551E"/>
    <w:rsid w:val="00FF5955"/>
    <w:rsid w:val="01677725"/>
    <w:rsid w:val="0AB2670C"/>
    <w:rsid w:val="0BC44160"/>
    <w:rsid w:val="1F9071DF"/>
    <w:rsid w:val="23A6765F"/>
    <w:rsid w:val="2496186C"/>
    <w:rsid w:val="2574367E"/>
    <w:rsid w:val="266E67D5"/>
    <w:rsid w:val="2A1747CB"/>
    <w:rsid w:val="2B670C6E"/>
    <w:rsid w:val="2F642807"/>
    <w:rsid w:val="30AC1A96"/>
    <w:rsid w:val="3E8E0C51"/>
    <w:rsid w:val="4E890770"/>
    <w:rsid w:val="509D1466"/>
    <w:rsid w:val="58870AAB"/>
    <w:rsid w:val="588771B5"/>
    <w:rsid w:val="7E117CA3"/>
  </w:rsids>
  <m:mathPr>
    <m:mathFont m:val="Cambria Math"/>
    <m:brkBin m:val="before"/>
    <m:brkBinSub m:val="--"/>
    <m:smallFrac m:val="0"/>
    <m:dispDef/>
    <m:lMargin m:val="0"/>
    <m:rMargin m:val="0"/>
    <m:defJc m:val="centerGroup"/>
    <m:wrapIndent m:val="1440"/>
    <m:intLim m:val="subSup"/>
    <m:naryLim m:val="undOvr"/>
  </m:mathPr>
  <w:doNotAutoCompressPictures/>
  <w:themeFontLang w:val="fr-FR"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6" w:semiHidden="0" w:name="heading 1"/>
    <w:lsdException w:qFormat="1" w:unhideWhenUsed="0" w:uiPriority="6" w:semiHidden="0" w:name="heading 2"/>
    <w:lsdException w:qFormat="1" w:unhideWhenUsed="0" w:uiPriority="6" w:semiHidden="0" w:name="heading 3"/>
    <w:lsdException w:qFormat="1" w:uiPriority="6" w:semiHidden="0" w:name="heading 4"/>
    <w:lsdException w:qFormat="1" w:uiPriority="6" w:semiHidden="0" w:name="heading 5"/>
    <w:lsdException w:qFormat="1" w:uiPriority="6" w:name="heading 6"/>
    <w:lsdException w:qFormat="1" w:uiPriority="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qFormat="1" w:uiPriority="99" w:semiHidden="0" w:name="header"/>
    <w:lsdException w:qFormat="1" w:unhideWhenUsed="0" w:uiPriority="17" w:semiHidden="0" w:name="footer"/>
    <w:lsdException w:uiPriority="99" w:name="index heading"/>
    <w:lsdException w:qFormat="1" w:unhideWhenUsed="0" w:uiPriority="25" w:semiHidden="0" w:name="caption"/>
    <w:lsdException w:qFormat="1" w:uiPriority="99" w:semiHidden="0" w:name="table of figures"/>
    <w:lsdException w:uiPriority="99" w:name="envelope address"/>
    <w:lsdException w:uiPriority="99" w:name="envelope return"/>
    <w:lsdException w:qFormat="1" w:unhideWhenUsed="0" w:uiPriority="28" w:semiHidden="0"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qFormat="1" w:unhideWhenUsed="0" w:uiPriority="11" w:semiHidden="0" w:name="List Bullet"/>
    <w:lsdException w:qFormat="1" w:unhideWhenUsed="0" w:uiPriority="13" w:semiHidden="0" w:name="List Number"/>
    <w:lsdException w:uiPriority="99" w:name="List 2"/>
    <w:lsdException w:uiPriority="99" w:name="List 3"/>
    <w:lsdException w:uiPriority="99" w:name="List 4"/>
    <w:lsdException w:uiPriority="99" w:name="List 5"/>
    <w:lsdException w:qFormat="1" w:unhideWhenUsed="0" w:uiPriority="12" w:semiHidden="0" w:name="List Bullet 2"/>
    <w:lsdException w:uiPriority="99" w:name="List Bullet 3"/>
    <w:lsdException w:uiPriority="99" w:name="List Bullet 4"/>
    <w:lsdException w:uiPriority="99" w:name="List Bullet 5"/>
    <w:lsdException w:qFormat="1" w:uiPriority="14" w:semiHidden="0" w:name="List Number 2"/>
    <w:lsdException w:uiPriority="99" w:name="List Number 3"/>
    <w:lsdException w:uiPriority="99" w:name="List Number 4"/>
    <w:lsdException w:uiPriority="99" w:name="List Number 5"/>
    <w:lsdException w:qFormat="1" w:unhideWhenUsed="0" w:uiPriority="4" w:semiHidden="0" w:name="Title"/>
    <w:lsdException w:uiPriority="99" w:name="Closing"/>
    <w:lsdException w:qFormat="1" w:unhideWhenUsed="0" w:uiPriority="5"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5"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39" w:semiHidden="0" w:name="Strong"/>
    <w:lsdException w:qFormat="1" w:unhideWhenUsed="0" w:uiPriority="27"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qFormat="1" w:unhideWhenUsed="0" w:uiPriority="0" w:semiHidden="0" w:name="Table Columns 4"/>
    <w:lsdException w:qFormat="1" w:uiPriority="99" w:name="Balloon Text"/>
    <w:lsdException w:qFormat="1" w:unhideWhenUsed="0" w:uiPriority="59" w:semiHidden="0" w:name="Table Grid"/>
    <w:lsdException w:qFormat="1" w:uiPriority="29" w:semiHidden="0" w:name="No Spacing"/>
    <w:lsdException w:qFormat="1" w:unhideWhenUsed="0" w:uiPriority="60" w:semiHidden="0" w:name="Light Shading"/>
    <w:lsdException w:qFormat="1" w:unhideWhenUsed="0" w:uiPriority="34" w:semiHidden="0" w:name="List Paragraph"/>
    <w:lsdException w:qFormat="1" w:unhideWhenUsed="0" w:uiPriority="29" w:semiHidden="0" w:name="Quote"/>
  </w:latentStyles>
  <w:style w:type="paragraph" w:default="1" w:styleId="1">
    <w:name w:val="Normal"/>
    <w:qFormat/>
    <w:uiPriority w:val="0"/>
    <w:pPr>
      <w:spacing w:before="120" w:after="120"/>
      <w:jc w:val="both"/>
    </w:pPr>
    <w:rPr>
      <w:rFonts w:ascii="Marianne" w:hAnsi="Marianne" w:eastAsiaTheme="minorHAnsi" w:cstheme="minorBidi"/>
      <w:color w:val="000000" w:themeColor="text1"/>
      <w:sz w:val="22"/>
      <w:szCs w:val="21"/>
      <w:lang w:val="fr-FR" w:eastAsia="en-US" w:bidi="ar-SA"/>
      <w14:textFill>
        <w14:solidFill>
          <w14:schemeClr w14:val="tx1"/>
        </w14:solidFill>
      </w14:textFill>
    </w:rPr>
  </w:style>
  <w:style w:type="paragraph" w:styleId="2">
    <w:name w:val="heading 1"/>
    <w:basedOn w:val="1"/>
    <w:next w:val="1"/>
    <w:link w:val="44"/>
    <w:qFormat/>
    <w:uiPriority w:val="6"/>
    <w:pPr>
      <w:keepNext/>
      <w:keepLines/>
      <w:numPr>
        <w:ilvl w:val="0"/>
        <w:numId w:val="1"/>
      </w:numPr>
      <w:spacing w:before="480" w:after="240"/>
      <w:jc w:val="left"/>
      <w:outlineLvl w:val="0"/>
    </w:pPr>
    <w:rPr>
      <w:rFonts w:eastAsiaTheme="majorEastAsia" w:cstheme="majorHAnsi"/>
      <w:b/>
      <w:bCs/>
      <w:sz w:val="28"/>
      <w:szCs w:val="26"/>
    </w:rPr>
  </w:style>
  <w:style w:type="paragraph" w:styleId="3">
    <w:name w:val="heading 2"/>
    <w:basedOn w:val="1"/>
    <w:next w:val="1"/>
    <w:link w:val="45"/>
    <w:qFormat/>
    <w:uiPriority w:val="6"/>
    <w:pPr>
      <w:keepNext/>
      <w:keepLines/>
      <w:numPr>
        <w:ilvl w:val="1"/>
        <w:numId w:val="1"/>
      </w:numPr>
      <w:spacing w:before="360" w:after="240"/>
      <w:jc w:val="left"/>
      <w:outlineLvl w:val="1"/>
    </w:pPr>
    <w:rPr>
      <w:rFonts w:eastAsiaTheme="majorEastAsia" w:cstheme="majorHAnsi"/>
      <w:b/>
      <w:bCs/>
      <w:color w:val="3891AF" w:themeColor="accent5" w:themeShade="BF"/>
      <w:sz w:val="26"/>
      <w:szCs w:val="26"/>
    </w:rPr>
  </w:style>
  <w:style w:type="paragraph" w:styleId="4">
    <w:name w:val="heading 3"/>
    <w:basedOn w:val="1"/>
    <w:next w:val="1"/>
    <w:link w:val="46"/>
    <w:qFormat/>
    <w:uiPriority w:val="6"/>
    <w:pPr>
      <w:keepNext/>
      <w:keepLines/>
      <w:numPr>
        <w:ilvl w:val="2"/>
        <w:numId w:val="1"/>
      </w:numPr>
      <w:spacing w:before="240" w:after="240"/>
      <w:jc w:val="left"/>
      <w:outlineLvl w:val="2"/>
    </w:pPr>
    <w:rPr>
      <w:rFonts w:eastAsiaTheme="majorEastAsia" w:cstheme="minorHAnsi"/>
      <w:bCs/>
      <w:sz w:val="24"/>
      <w:szCs w:val="26"/>
    </w:rPr>
  </w:style>
  <w:style w:type="paragraph" w:styleId="5">
    <w:name w:val="heading 4"/>
    <w:basedOn w:val="1"/>
    <w:next w:val="1"/>
    <w:link w:val="47"/>
    <w:unhideWhenUsed/>
    <w:qFormat/>
    <w:uiPriority w:val="6"/>
    <w:pPr>
      <w:keepNext/>
      <w:keepLines/>
      <w:numPr>
        <w:ilvl w:val="3"/>
        <w:numId w:val="1"/>
      </w:numPr>
      <w:jc w:val="left"/>
      <w:outlineLvl w:val="3"/>
    </w:pPr>
    <w:rPr>
      <w:rFonts w:eastAsiaTheme="majorEastAsia" w:cstheme="minorHAnsi"/>
      <w:b/>
      <w:bCs/>
      <w:iCs/>
      <w:color w:val="92D050"/>
    </w:rPr>
  </w:style>
  <w:style w:type="paragraph" w:styleId="6">
    <w:name w:val="heading 5"/>
    <w:basedOn w:val="1"/>
    <w:next w:val="1"/>
    <w:link w:val="56"/>
    <w:unhideWhenUsed/>
    <w:qFormat/>
    <w:uiPriority w:val="6"/>
    <w:pPr>
      <w:keepNext/>
      <w:keepLines/>
      <w:spacing w:before="200" w:after="0"/>
      <w:outlineLvl w:val="4"/>
    </w:pPr>
    <w:rPr>
      <w:rFonts w:eastAsia="Times New Roman" w:cs="Times New Roman"/>
      <w:b/>
      <w:color w:val="auto"/>
      <w:szCs w:val="24"/>
      <w:lang w:eastAsia="fr-FR"/>
    </w:rPr>
  </w:style>
  <w:style w:type="paragraph" w:styleId="7">
    <w:name w:val="heading 6"/>
    <w:basedOn w:val="1"/>
    <w:next w:val="1"/>
    <w:link w:val="57"/>
    <w:semiHidden/>
    <w:unhideWhenUsed/>
    <w:qFormat/>
    <w:uiPriority w:val="6"/>
    <w:pPr>
      <w:keepNext/>
      <w:keepLines/>
      <w:spacing w:before="200" w:after="0"/>
      <w:outlineLvl w:val="5"/>
    </w:pPr>
    <w:rPr>
      <w:rFonts w:eastAsia="Times New Roman" w:cs="Times New Roman"/>
      <w:i/>
      <w:iCs/>
      <w:color w:val="275277"/>
      <w:szCs w:val="24"/>
      <w:lang w:eastAsia="fr-FR"/>
    </w:rPr>
  </w:style>
  <w:style w:type="paragraph" w:styleId="8">
    <w:name w:val="heading 7"/>
    <w:basedOn w:val="1"/>
    <w:next w:val="1"/>
    <w:link w:val="48"/>
    <w:semiHidden/>
    <w:unhideWhenUsed/>
    <w:qFormat/>
    <w:uiPriority w:val="0"/>
    <w:pPr>
      <w:keepNext/>
      <w:keepLines/>
      <w:numPr>
        <w:ilvl w:val="6"/>
        <w:numId w:val="1"/>
      </w:numPr>
      <w:spacing w:before="200" w:after="0"/>
      <w:outlineLvl w:val="6"/>
    </w:pPr>
    <w:rPr>
      <w:rFonts w:ascii="Times New Roman" w:hAnsi="Times New Roman" w:eastAsia="Times New Roman" w:cs="Times New Roman"/>
      <w:i/>
      <w:iCs/>
      <w:color w:val="404040"/>
      <w:sz w:val="24"/>
      <w:szCs w:val="24"/>
      <w:lang w:eastAsia="fr-FR"/>
    </w:rPr>
  </w:style>
  <w:style w:type="paragraph" w:styleId="9">
    <w:name w:val="heading 8"/>
    <w:basedOn w:val="1"/>
    <w:next w:val="1"/>
    <w:link w:val="49"/>
    <w:semiHidden/>
    <w:unhideWhenUsed/>
    <w:qFormat/>
    <w:uiPriority w:val="9"/>
    <w:pPr>
      <w:keepNext/>
      <w:keepLines/>
      <w:numPr>
        <w:ilvl w:val="7"/>
        <w:numId w:val="1"/>
      </w:numPr>
      <w:spacing w:before="200" w:after="0"/>
      <w:outlineLvl w:val="7"/>
    </w:pPr>
    <w:rPr>
      <w:rFonts w:asciiTheme="majorHAnsi" w:hAnsiTheme="majorHAnsi" w:eastAsiaTheme="majorEastAsia" w:cstheme="majorBidi"/>
      <w:color w:val="404040" w:themeColor="text1" w:themeTint="BF"/>
      <w:szCs w:val="20"/>
      <w14:textFill>
        <w14:solidFill>
          <w14:schemeClr w14:val="tx1">
            <w14:lumMod w14:val="75000"/>
            <w14:lumOff w14:val="25000"/>
          </w14:schemeClr>
        </w14:solidFill>
      </w14:textFill>
    </w:rPr>
  </w:style>
  <w:style w:type="paragraph" w:styleId="10">
    <w:name w:val="heading 9"/>
    <w:basedOn w:val="1"/>
    <w:next w:val="1"/>
    <w:link w:val="50"/>
    <w:semiHidden/>
    <w:unhideWhenUsed/>
    <w:qFormat/>
    <w:uiPriority w:val="9"/>
    <w:pPr>
      <w:keepNext/>
      <w:keepLines/>
      <w:numPr>
        <w:ilvl w:val="8"/>
        <w:numId w:val="1"/>
      </w:numPr>
      <w:spacing w:before="200" w:after="0"/>
      <w:outlineLvl w:val="8"/>
    </w:pPr>
    <w:rPr>
      <w:rFonts w:asciiTheme="majorHAnsi" w:hAnsiTheme="majorHAnsi" w:eastAsiaTheme="majorEastAsia" w:cstheme="majorBidi"/>
      <w:i/>
      <w:iCs/>
      <w:color w:val="404040" w:themeColor="text1" w:themeTint="BF"/>
      <w:szCs w:val="20"/>
      <w14:textFill>
        <w14:solidFill>
          <w14:schemeClr w14:val="tx1">
            <w14:lumMod w14:val="75000"/>
            <w14:lumOff w14:val="25000"/>
          </w14:schemeClr>
        </w14:solidFill>
      </w14:textFill>
    </w:rPr>
  </w:style>
  <w:style w:type="character" w:default="1" w:styleId="11">
    <w:name w:val="Default Paragraph Font"/>
    <w:semiHidden/>
    <w:unhideWhenUsed/>
    <w:qFormat/>
    <w:uiPriority w:val="1"/>
  </w:style>
  <w:style w:type="table" w:default="1" w:styleId="36">
    <w:name w:val="Normal Table"/>
    <w:semiHidden/>
    <w:unhideWhenUsed/>
    <w:qFormat/>
    <w:uiPriority w:val="99"/>
    <w:tblPr>
      <w:tblCellMar>
        <w:top w:w="0" w:type="dxa"/>
        <w:left w:w="108" w:type="dxa"/>
        <w:bottom w:w="0" w:type="dxa"/>
        <w:right w:w="108" w:type="dxa"/>
      </w:tblCellMar>
    </w:tblPr>
  </w:style>
  <w:style w:type="character" w:styleId="12">
    <w:name w:val="Hyperlink"/>
    <w:basedOn w:val="11"/>
    <w:unhideWhenUsed/>
    <w:qFormat/>
    <w:uiPriority w:val="99"/>
    <w:rPr>
      <w:color w:val="084E8E" w:themeColor="accent1"/>
      <w:u w:val="single"/>
      <w14:textFill>
        <w14:solidFill>
          <w14:schemeClr w14:val="accent1"/>
        </w14:solidFill>
      </w14:textFill>
    </w:rPr>
  </w:style>
  <w:style w:type="character" w:styleId="13">
    <w:name w:val="footnote reference"/>
    <w:basedOn w:val="11"/>
    <w:qFormat/>
    <w:uiPriority w:val="28"/>
    <w:rPr>
      <w:vertAlign w:val="superscript"/>
    </w:rPr>
  </w:style>
  <w:style w:type="character" w:styleId="14">
    <w:name w:val="annotation reference"/>
    <w:basedOn w:val="11"/>
    <w:semiHidden/>
    <w:unhideWhenUsed/>
    <w:qFormat/>
    <w:uiPriority w:val="99"/>
    <w:rPr>
      <w:sz w:val="16"/>
      <w:szCs w:val="16"/>
    </w:rPr>
  </w:style>
  <w:style w:type="character" w:styleId="15">
    <w:name w:val="Emphasis"/>
    <w:basedOn w:val="11"/>
    <w:qFormat/>
    <w:uiPriority w:val="27"/>
    <w:rPr>
      <w:b/>
      <w:iCs/>
    </w:rPr>
  </w:style>
  <w:style w:type="paragraph" w:styleId="16">
    <w:name w:val="Subtitle"/>
    <w:basedOn w:val="1"/>
    <w:next w:val="1"/>
    <w:link w:val="79"/>
    <w:qFormat/>
    <w:uiPriority w:val="5"/>
    <w:pPr>
      <w:spacing w:before="240" w:after="840"/>
      <w:jc w:val="center"/>
    </w:pPr>
    <w:rPr>
      <w:rFonts w:eastAsiaTheme="majorEastAsia" w:cstheme="majorBidi"/>
      <w:b/>
      <w:iCs/>
      <w:color w:val="3891AF" w:themeColor="accent5" w:themeShade="BF"/>
      <w:spacing w:val="15"/>
      <w:sz w:val="24"/>
      <w:szCs w:val="24"/>
    </w:rPr>
  </w:style>
  <w:style w:type="paragraph" w:styleId="17">
    <w:name w:val="List Bullet 2"/>
    <w:basedOn w:val="18"/>
    <w:qFormat/>
    <w:uiPriority w:val="12"/>
    <w:pPr>
      <w:numPr>
        <w:ilvl w:val="0"/>
        <w:numId w:val="2"/>
      </w:numPr>
      <w:ind w:left="851" w:hanging="284"/>
    </w:pPr>
    <w:rPr>
      <w:rFonts w:eastAsia="Times New Roman" w:cs="Arial"/>
      <w:color w:val="auto"/>
      <w:szCs w:val="18"/>
      <w:lang w:eastAsia="fr-FR"/>
    </w:rPr>
  </w:style>
  <w:style w:type="paragraph" w:styleId="18">
    <w:name w:val="List Paragraph"/>
    <w:basedOn w:val="1"/>
    <w:qFormat/>
    <w:uiPriority w:val="34"/>
    <w:pPr>
      <w:numPr>
        <w:ilvl w:val="0"/>
        <w:numId w:val="3"/>
      </w:numPr>
      <w:spacing w:before="60" w:after="60"/>
    </w:pPr>
  </w:style>
  <w:style w:type="paragraph" w:styleId="19">
    <w:name w:val="footnote text"/>
    <w:basedOn w:val="1"/>
    <w:link w:val="51"/>
    <w:semiHidden/>
    <w:qFormat/>
    <w:uiPriority w:val="0"/>
    <w:pPr>
      <w:spacing w:before="60" w:after="60"/>
    </w:pPr>
    <w:rPr>
      <w:rFonts w:eastAsia="Times New Roman" w:cs="Times New Roman"/>
      <w:color w:val="auto"/>
      <w:sz w:val="18"/>
      <w:szCs w:val="20"/>
      <w:lang w:eastAsia="fr-FR"/>
    </w:rPr>
  </w:style>
  <w:style w:type="paragraph" w:styleId="20">
    <w:name w:val="annotation subject"/>
    <w:basedOn w:val="21"/>
    <w:next w:val="21"/>
    <w:link w:val="85"/>
    <w:semiHidden/>
    <w:unhideWhenUsed/>
    <w:qFormat/>
    <w:uiPriority w:val="99"/>
    <w:rPr>
      <w:b/>
      <w:bCs/>
    </w:rPr>
  </w:style>
  <w:style w:type="paragraph" w:styleId="21">
    <w:name w:val="annotation text"/>
    <w:basedOn w:val="1"/>
    <w:link w:val="84"/>
    <w:unhideWhenUsed/>
    <w:qFormat/>
    <w:uiPriority w:val="99"/>
    <w:rPr>
      <w:sz w:val="20"/>
      <w:szCs w:val="20"/>
    </w:rPr>
  </w:style>
  <w:style w:type="paragraph" w:styleId="22">
    <w:name w:val="caption"/>
    <w:basedOn w:val="1"/>
    <w:next w:val="1"/>
    <w:qFormat/>
    <w:uiPriority w:val="25"/>
    <w:pPr>
      <w:spacing w:before="60"/>
      <w:jc w:val="center"/>
    </w:pPr>
    <w:rPr>
      <w:rFonts w:cstheme="minorHAnsi"/>
      <w:b/>
      <w:bCs/>
      <w:color w:val="92D050"/>
      <w:sz w:val="16"/>
      <w:szCs w:val="18"/>
    </w:rPr>
  </w:style>
  <w:style w:type="paragraph" w:styleId="23">
    <w:name w:val="List Number"/>
    <w:basedOn w:val="18"/>
    <w:qFormat/>
    <w:uiPriority w:val="13"/>
    <w:pPr>
      <w:numPr>
        <w:ilvl w:val="0"/>
        <w:numId w:val="4"/>
      </w:numPr>
    </w:pPr>
  </w:style>
  <w:style w:type="paragraph" w:styleId="24">
    <w:name w:val="Balloon Text"/>
    <w:basedOn w:val="1"/>
    <w:link w:val="61"/>
    <w:semiHidden/>
    <w:unhideWhenUsed/>
    <w:qFormat/>
    <w:uiPriority w:val="99"/>
    <w:pPr>
      <w:spacing w:before="0" w:after="0"/>
    </w:pPr>
    <w:rPr>
      <w:rFonts w:ascii="Tahoma" w:hAnsi="Tahoma" w:cs="Tahoma"/>
      <w:sz w:val="16"/>
      <w:szCs w:val="16"/>
    </w:rPr>
  </w:style>
  <w:style w:type="paragraph" w:styleId="25">
    <w:name w:val="toc 3"/>
    <w:basedOn w:val="1"/>
    <w:next w:val="1"/>
    <w:autoRedefine/>
    <w:unhideWhenUsed/>
    <w:qFormat/>
    <w:uiPriority w:val="39"/>
    <w:pPr>
      <w:spacing w:after="100"/>
      <w:ind w:left="440"/>
    </w:pPr>
  </w:style>
  <w:style w:type="paragraph" w:styleId="26">
    <w:name w:val="Normal (Web)"/>
    <w:basedOn w:val="1"/>
    <w:semiHidden/>
    <w:unhideWhenUsed/>
    <w:qFormat/>
    <w:uiPriority w:val="99"/>
    <w:rPr>
      <w:sz w:val="24"/>
      <w:szCs w:val="24"/>
    </w:rPr>
  </w:style>
  <w:style w:type="paragraph" w:styleId="27">
    <w:name w:val="footer"/>
    <w:link w:val="52"/>
    <w:qFormat/>
    <w:uiPriority w:val="17"/>
    <w:pPr>
      <w:tabs>
        <w:tab w:val="right" w:pos="9639"/>
      </w:tabs>
    </w:pPr>
    <w:rPr>
      <w:rFonts w:ascii="Marianne" w:hAnsi="Marianne" w:eastAsiaTheme="minorHAnsi" w:cstheme="minorBidi"/>
      <w:color w:val="000000" w:themeColor="text1"/>
      <w:sz w:val="18"/>
      <w:szCs w:val="22"/>
      <w:lang w:val="fr-FR" w:eastAsia="en-US" w:bidi="ar-SA"/>
      <w14:textFill>
        <w14:solidFill>
          <w14:schemeClr w14:val="tx1"/>
        </w14:solidFill>
      </w14:textFill>
    </w:rPr>
  </w:style>
  <w:style w:type="paragraph" w:styleId="28">
    <w:name w:val="header"/>
    <w:link w:val="58"/>
    <w:unhideWhenUsed/>
    <w:qFormat/>
    <w:uiPriority w:val="99"/>
    <w:pPr>
      <w:tabs>
        <w:tab w:val="center" w:pos="4513"/>
        <w:tab w:val="right" w:pos="9026"/>
      </w:tabs>
      <w:jc w:val="right"/>
    </w:pPr>
    <w:rPr>
      <w:rFonts w:asciiTheme="minorHAnsi" w:hAnsiTheme="minorHAnsi" w:eastAsiaTheme="minorHAnsi" w:cstheme="minorBidi"/>
      <w:caps/>
      <w:color w:val="000000" w:themeColor="text1"/>
      <w:sz w:val="18"/>
      <w:szCs w:val="22"/>
      <w:lang w:val="fr-FR" w:eastAsia="en-US" w:bidi="ar-SA"/>
      <w14:textFill>
        <w14:solidFill>
          <w14:schemeClr w14:val="tx1"/>
        </w14:solidFill>
      </w14:textFill>
    </w:rPr>
  </w:style>
  <w:style w:type="paragraph" w:styleId="29">
    <w:name w:val="List Number 2"/>
    <w:basedOn w:val="18"/>
    <w:unhideWhenUsed/>
    <w:qFormat/>
    <w:uiPriority w:val="14"/>
    <w:pPr>
      <w:numPr>
        <w:ilvl w:val="1"/>
        <w:numId w:val="5"/>
      </w:numPr>
    </w:pPr>
  </w:style>
  <w:style w:type="paragraph" w:styleId="30">
    <w:name w:val="toc 2"/>
    <w:basedOn w:val="1"/>
    <w:next w:val="1"/>
    <w:autoRedefine/>
    <w:unhideWhenUsed/>
    <w:qFormat/>
    <w:uiPriority w:val="39"/>
    <w:pPr>
      <w:spacing w:after="100"/>
      <w:ind w:left="220"/>
    </w:pPr>
  </w:style>
  <w:style w:type="paragraph" w:styleId="31">
    <w:name w:val="Signature"/>
    <w:basedOn w:val="1"/>
    <w:next w:val="1"/>
    <w:link w:val="60"/>
    <w:semiHidden/>
    <w:qFormat/>
    <w:uiPriority w:val="5"/>
    <w:pPr>
      <w:spacing w:before="840"/>
      <w:ind w:left="5670"/>
    </w:pPr>
  </w:style>
  <w:style w:type="paragraph" w:styleId="32">
    <w:name w:val="List Bullet"/>
    <w:basedOn w:val="18"/>
    <w:qFormat/>
    <w:uiPriority w:val="11"/>
    <w:pPr>
      <w:numPr>
        <w:ilvl w:val="0"/>
        <w:numId w:val="6"/>
      </w:numPr>
      <w:ind w:left="567" w:hanging="283"/>
    </w:pPr>
    <w:rPr>
      <w:rFonts w:eastAsia="Times New Roman" w:cs="Arial"/>
      <w:color w:val="auto"/>
      <w:szCs w:val="18"/>
      <w:lang w:eastAsia="fr-FR"/>
    </w:rPr>
  </w:style>
  <w:style w:type="paragraph" w:styleId="33">
    <w:name w:val="table of figures"/>
    <w:basedOn w:val="1"/>
    <w:next w:val="1"/>
    <w:unhideWhenUsed/>
    <w:qFormat/>
    <w:uiPriority w:val="99"/>
    <w:pPr>
      <w:spacing w:after="0"/>
    </w:pPr>
  </w:style>
  <w:style w:type="paragraph" w:styleId="34">
    <w:name w:val="Title"/>
    <w:basedOn w:val="1"/>
    <w:next w:val="1"/>
    <w:link w:val="53"/>
    <w:qFormat/>
    <w:uiPriority w:val="4"/>
    <w:pPr>
      <w:spacing w:before="240" w:after="240"/>
      <w:contextualSpacing/>
      <w:jc w:val="center"/>
    </w:pPr>
    <w:rPr>
      <w:rFonts w:eastAsiaTheme="majorEastAsia" w:cstheme="majorHAnsi"/>
      <w:b/>
      <w:color w:val="auto"/>
      <w:kern w:val="28"/>
      <w:sz w:val="28"/>
      <w:szCs w:val="30"/>
    </w:rPr>
  </w:style>
  <w:style w:type="paragraph" w:styleId="35">
    <w:name w:val="toc 1"/>
    <w:basedOn w:val="1"/>
    <w:next w:val="1"/>
    <w:autoRedefine/>
    <w:unhideWhenUsed/>
    <w:qFormat/>
    <w:uiPriority w:val="39"/>
    <w:pPr>
      <w:spacing w:after="100"/>
    </w:pPr>
  </w:style>
  <w:style w:type="paragraph" w:customStyle="1" w:styleId="37">
    <w:name w:val="Article"/>
    <w:basedOn w:val="1"/>
    <w:link w:val="38"/>
    <w:semiHidden/>
    <w:qFormat/>
    <w:uiPriority w:val="1"/>
    <w:pPr>
      <w:keepLines/>
      <w:numPr>
        <w:ilvl w:val="0"/>
        <w:numId w:val="7"/>
      </w:numPr>
      <w:tabs>
        <w:tab w:val="left" w:pos="360"/>
      </w:tabs>
      <w:ind w:left="1134" w:hanging="1134"/>
    </w:pPr>
    <w:rPr>
      <w:rFonts w:eastAsia="Times New Roman" w:cs="Times New Roman"/>
      <w:color w:val="auto"/>
      <w:szCs w:val="24"/>
      <w:lang w:eastAsia="fr-FR"/>
    </w:rPr>
  </w:style>
  <w:style w:type="character" w:customStyle="1" w:styleId="38">
    <w:name w:val="Article Car"/>
    <w:link w:val="37"/>
    <w:semiHidden/>
    <w:qFormat/>
    <w:uiPriority w:val="1"/>
    <w:rPr>
      <w:rFonts w:ascii="Marianne" w:hAnsi="Marianne" w:eastAsia="Times New Roman" w:cs="Times New Roman"/>
      <w:szCs w:val="24"/>
      <w:lang w:eastAsia="fr-FR"/>
    </w:rPr>
  </w:style>
  <w:style w:type="paragraph" w:customStyle="1" w:styleId="39">
    <w:name w:val="Titr tableau"/>
    <w:basedOn w:val="40"/>
    <w:link w:val="43"/>
    <w:qFormat/>
    <w:uiPriority w:val="22"/>
    <w:pPr>
      <w:keepNext/>
      <w:jc w:val="center"/>
    </w:pPr>
    <w:rPr>
      <w:rFonts w:ascii="Marianne" w:hAnsi="Marianne" w:eastAsia="Times New Roman" w:cs="Times New Roman"/>
      <w:b/>
      <w:color w:val="3891AF" w:themeColor="accent5" w:themeShade="BF"/>
      <w:szCs w:val="20"/>
      <w:lang w:eastAsia="fr-FR"/>
    </w:rPr>
  </w:style>
  <w:style w:type="paragraph" w:styleId="40">
    <w:name w:val="No Spacing"/>
    <w:link w:val="42"/>
    <w:unhideWhenUsed/>
    <w:qFormat/>
    <w:uiPriority w:val="29"/>
    <w:pPr>
      <w:jc w:val="both"/>
    </w:pPr>
    <w:rPr>
      <w:rFonts w:asciiTheme="minorHAnsi" w:hAnsiTheme="minorHAnsi" w:eastAsiaTheme="minorHAnsi" w:cstheme="minorBidi"/>
      <w:color w:val="000000" w:themeColor="text1"/>
      <w:szCs w:val="22"/>
      <w:lang w:val="fr-FR" w:eastAsia="en-US" w:bidi="ar-SA"/>
      <w14:textFill>
        <w14:solidFill>
          <w14:schemeClr w14:val="tx1"/>
        </w14:solidFill>
      </w14:textFill>
    </w:rPr>
  </w:style>
  <w:style w:type="paragraph" w:customStyle="1" w:styleId="41">
    <w:name w:val="Tableau"/>
    <w:basedOn w:val="39"/>
    <w:link w:val="63"/>
    <w:autoRedefine/>
    <w:qFormat/>
    <w:uiPriority w:val="22"/>
    <w:rPr>
      <w:color w:val="000000" w:themeColor="text1"/>
      <w14:textFill>
        <w14:solidFill>
          <w14:schemeClr w14:val="tx1"/>
        </w14:solidFill>
      </w14:textFill>
    </w:rPr>
  </w:style>
  <w:style w:type="character" w:customStyle="1" w:styleId="42">
    <w:name w:val="Sans interligne Car"/>
    <w:basedOn w:val="11"/>
    <w:link w:val="40"/>
    <w:qFormat/>
    <w:uiPriority w:val="29"/>
    <w:rPr>
      <w:color w:val="000000" w:themeColor="text1"/>
      <w:sz w:val="20"/>
      <w14:textFill>
        <w14:solidFill>
          <w14:schemeClr w14:val="tx1"/>
        </w14:solidFill>
      </w14:textFill>
    </w:rPr>
  </w:style>
  <w:style w:type="character" w:customStyle="1" w:styleId="43">
    <w:name w:val="Titr tableau Car"/>
    <w:basedOn w:val="42"/>
    <w:link w:val="39"/>
    <w:qFormat/>
    <w:uiPriority w:val="22"/>
    <w:rPr>
      <w:rFonts w:ascii="Marianne" w:hAnsi="Marianne" w:eastAsia="Times New Roman" w:cs="Times New Roman"/>
      <w:b/>
      <w:color w:val="3891AF" w:themeColor="accent5" w:themeShade="BF"/>
      <w:sz w:val="20"/>
      <w:szCs w:val="20"/>
      <w:lang w:eastAsia="fr-FR"/>
    </w:rPr>
  </w:style>
  <w:style w:type="character" w:customStyle="1" w:styleId="44">
    <w:name w:val="Titre 1 Car"/>
    <w:basedOn w:val="11"/>
    <w:link w:val="2"/>
    <w:qFormat/>
    <w:uiPriority w:val="6"/>
    <w:rPr>
      <w:rFonts w:ascii="Marianne" w:hAnsi="Marianne" w:eastAsiaTheme="majorEastAsia" w:cstheme="majorHAnsi"/>
      <w:b/>
      <w:bCs/>
      <w:color w:val="000000" w:themeColor="text1"/>
      <w:sz w:val="28"/>
      <w:szCs w:val="26"/>
      <w14:textFill>
        <w14:solidFill>
          <w14:schemeClr w14:val="tx1"/>
        </w14:solidFill>
      </w14:textFill>
    </w:rPr>
  </w:style>
  <w:style w:type="character" w:customStyle="1" w:styleId="45">
    <w:name w:val="Titre 2 Car"/>
    <w:basedOn w:val="11"/>
    <w:link w:val="3"/>
    <w:qFormat/>
    <w:uiPriority w:val="6"/>
    <w:rPr>
      <w:rFonts w:ascii="Marianne" w:hAnsi="Marianne" w:eastAsiaTheme="majorEastAsia" w:cstheme="majorHAnsi"/>
      <w:b/>
      <w:bCs/>
      <w:color w:val="3891AF" w:themeColor="accent5" w:themeShade="BF"/>
      <w:sz w:val="26"/>
      <w:szCs w:val="26"/>
    </w:rPr>
  </w:style>
  <w:style w:type="character" w:customStyle="1" w:styleId="46">
    <w:name w:val="Titre 3 Car"/>
    <w:basedOn w:val="11"/>
    <w:link w:val="4"/>
    <w:qFormat/>
    <w:uiPriority w:val="9"/>
    <w:rPr>
      <w:rFonts w:ascii="Marianne" w:hAnsi="Marianne" w:eastAsiaTheme="majorEastAsia" w:cstheme="minorHAnsi"/>
      <w:bCs/>
      <w:color w:val="000000" w:themeColor="text1"/>
      <w:sz w:val="24"/>
      <w:szCs w:val="26"/>
      <w14:textFill>
        <w14:solidFill>
          <w14:schemeClr w14:val="tx1"/>
        </w14:solidFill>
      </w14:textFill>
    </w:rPr>
  </w:style>
  <w:style w:type="character" w:customStyle="1" w:styleId="47">
    <w:name w:val="Titre 4 Car"/>
    <w:basedOn w:val="11"/>
    <w:link w:val="5"/>
    <w:qFormat/>
    <w:uiPriority w:val="6"/>
    <w:rPr>
      <w:rFonts w:ascii="Marianne" w:hAnsi="Marianne" w:eastAsiaTheme="majorEastAsia" w:cstheme="minorHAnsi"/>
      <w:b/>
      <w:bCs/>
      <w:iCs/>
      <w:color w:val="92D050"/>
      <w:szCs w:val="21"/>
    </w:rPr>
  </w:style>
  <w:style w:type="character" w:customStyle="1" w:styleId="48">
    <w:name w:val="Titre 7 Car"/>
    <w:basedOn w:val="11"/>
    <w:link w:val="8"/>
    <w:semiHidden/>
    <w:qFormat/>
    <w:uiPriority w:val="0"/>
    <w:rPr>
      <w:rFonts w:ascii="Times New Roman" w:hAnsi="Times New Roman" w:eastAsia="Times New Roman" w:cs="Times New Roman"/>
      <w:i/>
      <w:iCs/>
      <w:color w:val="404040"/>
      <w:sz w:val="24"/>
      <w:szCs w:val="24"/>
      <w:lang w:eastAsia="fr-FR"/>
    </w:rPr>
  </w:style>
  <w:style w:type="character" w:customStyle="1" w:styleId="49">
    <w:name w:val="Titre 8 Car"/>
    <w:basedOn w:val="11"/>
    <w:link w:val="9"/>
    <w:semiHidden/>
    <w:qFormat/>
    <w:uiPriority w:val="9"/>
    <w:rPr>
      <w:rFonts w:asciiTheme="majorHAnsi" w:hAnsiTheme="majorHAnsi" w:eastAsiaTheme="majorEastAsia" w:cstheme="majorBidi"/>
      <w:color w:val="404040" w:themeColor="text1" w:themeTint="BF"/>
      <w:szCs w:val="20"/>
      <w14:textFill>
        <w14:solidFill>
          <w14:schemeClr w14:val="tx1">
            <w14:lumMod w14:val="75000"/>
            <w14:lumOff w14:val="25000"/>
          </w14:schemeClr>
        </w14:solidFill>
      </w14:textFill>
    </w:rPr>
  </w:style>
  <w:style w:type="character" w:customStyle="1" w:styleId="50">
    <w:name w:val="Titre 9 Car"/>
    <w:basedOn w:val="11"/>
    <w:link w:val="10"/>
    <w:semiHidden/>
    <w:qFormat/>
    <w:uiPriority w:val="9"/>
    <w:rPr>
      <w:rFonts w:asciiTheme="majorHAnsi" w:hAnsiTheme="majorHAnsi" w:eastAsiaTheme="majorEastAsia" w:cstheme="majorBidi"/>
      <w:i/>
      <w:iCs/>
      <w:color w:val="404040" w:themeColor="text1" w:themeTint="BF"/>
      <w:szCs w:val="20"/>
      <w14:textFill>
        <w14:solidFill>
          <w14:schemeClr w14:val="tx1">
            <w14:lumMod w14:val="75000"/>
            <w14:lumOff w14:val="25000"/>
          </w14:schemeClr>
        </w14:solidFill>
      </w14:textFill>
    </w:rPr>
  </w:style>
  <w:style w:type="character" w:customStyle="1" w:styleId="51">
    <w:name w:val="Note de bas de page Car"/>
    <w:basedOn w:val="11"/>
    <w:link w:val="19"/>
    <w:semiHidden/>
    <w:qFormat/>
    <w:uiPriority w:val="0"/>
    <w:rPr>
      <w:rFonts w:eastAsia="Times New Roman" w:cs="Times New Roman"/>
      <w:sz w:val="18"/>
      <w:szCs w:val="20"/>
      <w:lang w:eastAsia="fr-FR"/>
    </w:rPr>
  </w:style>
  <w:style w:type="character" w:customStyle="1" w:styleId="52">
    <w:name w:val="Pied de page Car"/>
    <w:basedOn w:val="11"/>
    <w:link w:val="27"/>
    <w:qFormat/>
    <w:uiPriority w:val="17"/>
    <w:rPr>
      <w:rFonts w:ascii="Marianne" w:hAnsi="Marianne"/>
      <w:color w:val="000000" w:themeColor="text1"/>
      <w:sz w:val="18"/>
      <w14:textFill>
        <w14:solidFill>
          <w14:schemeClr w14:val="tx1"/>
        </w14:solidFill>
      </w14:textFill>
    </w:rPr>
  </w:style>
  <w:style w:type="character" w:customStyle="1" w:styleId="53">
    <w:name w:val="Titre Car"/>
    <w:basedOn w:val="11"/>
    <w:link w:val="34"/>
    <w:qFormat/>
    <w:uiPriority w:val="4"/>
    <w:rPr>
      <w:rFonts w:ascii="Marianne" w:hAnsi="Marianne" w:eastAsiaTheme="majorEastAsia" w:cstheme="majorHAnsi"/>
      <w:b/>
      <w:kern w:val="28"/>
      <w:sz w:val="28"/>
      <w:szCs w:val="30"/>
    </w:rPr>
  </w:style>
  <w:style w:type="paragraph" w:styleId="54">
    <w:name w:val="Quote"/>
    <w:basedOn w:val="1"/>
    <w:next w:val="1"/>
    <w:link w:val="55"/>
    <w:qFormat/>
    <w:uiPriority w:val="29"/>
    <w:pPr>
      <w:ind w:left="284"/>
    </w:pPr>
    <w:rPr>
      <w:i/>
      <w:iCs/>
    </w:rPr>
  </w:style>
  <w:style w:type="character" w:customStyle="1" w:styleId="55">
    <w:name w:val="Citation Car"/>
    <w:basedOn w:val="11"/>
    <w:link w:val="54"/>
    <w:qFormat/>
    <w:uiPriority w:val="29"/>
    <w:rPr>
      <w:i/>
      <w:iCs/>
      <w:color w:val="000000"/>
      <w:szCs w:val="21"/>
    </w:rPr>
  </w:style>
  <w:style w:type="character" w:customStyle="1" w:styleId="56">
    <w:name w:val="Titre 5 Car"/>
    <w:basedOn w:val="11"/>
    <w:link w:val="6"/>
    <w:qFormat/>
    <w:uiPriority w:val="6"/>
    <w:rPr>
      <w:rFonts w:eastAsia="Times New Roman" w:cs="Times New Roman"/>
      <w:b/>
      <w:szCs w:val="24"/>
      <w:lang w:eastAsia="fr-FR"/>
    </w:rPr>
  </w:style>
  <w:style w:type="character" w:customStyle="1" w:styleId="57">
    <w:name w:val="Titre 6 Car"/>
    <w:basedOn w:val="11"/>
    <w:link w:val="7"/>
    <w:semiHidden/>
    <w:qFormat/>
    <w:uiPriority w:val="6"/>
    <w:rPr>
      <w:rFonts w:eastAsia="Times New Roman" w:cs="Times New Roman"/>
      <w:i/>
      <w:iCs/>
      <w:color w:val="275277"/>
      <w:szCs w:val="24"/>
      <w:lang w:eastAsia="fr-FR"/>
    </w:rPr>
  </w:style>
  <w:style w:type="character" w:customStyle="1" w:styleId="58">
    <w:name w:val="En-tête Car"/>
    <w:basedOn w:val="11"/>
    <w:link w:val="28"/>
    <w:qFormat/>
    <w:uiPriority w:val="99"/>
    <w:rPr>
      <w:caps/>
      <w:color w:val="000000" w:themeColor="text1"/>
      <w:sz w:val="18"/>
      <w14:textFill>
        <w14:solidFill>
          <w14:schemeClr w14:val="tx1"/>
        </w14:solidFill>
      </w14:textFill>
    </w:rPr>
  </w:style>
  <w:style w:type="table" w:styleId="59">
    <w:name w:val="Table Columns 4"/>
    <w:basedOn w:val="36"/>
    <w:qFormat/>
    <w:uiPriority w:val="0"/>
    <w:pPr>
      <w:contextualSpacing/>
      <w:jc w:val="center"/>
    </w:pPr>
    <w:rPr>
      <w:rFonts w:eastAsia="Times New Roman"/>
      <w:color w:val="000000" w:themeColor="text1"/>
      <w14:textFill>
        <w14:solidFill>
          <w14:schemeClr w14:val="tx1"/>
        </w14:solidFill>
      </w14:textFill>
    </w:rPr>
    <w:tblPr>
      <w:jc w:val="center"/>
      <w:tblBorders>
        <w:insideH w:val="single" w:color="232253" w:themeColor="text2" w:sz="8" w:space="0"/>
      </w:tblBorders>
    </w:tblPr>
    <w:trPr>
      <w:jc w:val="center"/>
    </w:trPr>
    <w:tcPr>
      <w:vAlign w:val="center"/>
    </w:tcPr>
    <w:tblStylePr w:type="firstRow">
      <w:pPr>
        <w:jc w:val="center"/>
      </w:pPr>
      <w:rPr>
        <w:rFonts w:asciiTheme="minorHAnsi" w:hAnsiTheme="minorHAnsi"/>
        <w:b/>
        <w:color w:val="FFFFFF"/>
      </w:rPr>
      <w:tcPr>
        <w:tcBorders>
          <w:bottom w:val="single" w:color="232253" w:themeColor="text2" w:sz="18" w:space="0"/>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band1Vert">
      <w:rPr>
        <w:color w:val="auto"/>
      </w:rPr>
      <w:tcPr>
        <w:shd w:val="pct50" w:color="008080" w:fill="FFFFFF"/>
      </w:tcPr>
    </w:tblStylePr>
    <w:tblStylePr w:type="band2Vert">
      <w:rPr>
        <w:color w:val="auto"/>
      </w:rPr>
      <w:tcPr>
        <w:shd w:val="pct10" w:color="000000" w:fill="FFFFFF"/>
      </w:tcPr>
    </w:tblStylePr>
  </w:style>
  <w:style w:type="character" w:customStyle="1" w:styleId="60">
    <w:name w:val="Signature Car"/>
    <w:basedOn w:val="11"/>
    <w:link w:val="31"/>
    <w:semiHidden/>
    <w:qFormat/>
    <w:uiPriority w:val="5"/>
    <w:rPr>
      <w:color w:val="000000"/>
      <w:szCs w:val="21"/>
    </w:rPr>
  </w:style>
  <w:style w:type="character" w:customStyle="1" w:styleId="61">
    <w:name w:val="Texte de bulles Car"/>
    <w:basedOn w:val="11"/>
    <w:link w:val="24"/>
    <w:semiHidden/>
    <w:qFormat/>
    <w:uiPriority w:val="99"/>
    <w:rPr>
      <w:rFonts w:ascii="Tahoma" w:hAnsi="Tahoma" w:cs="Tahoma"/>
      <w:color w:val="000000" w:themeColor="text1"/>
      <w:sz w:val="16"/>
      <w:szCs w:val="16"/>
      <w14:textFill>
        <w14:solidFill>
          <w14:schemeClr w14:val="tx1"/>
        </w14:solidFill>
      </w14:textFill>
    </w:rPr>
  </w:style>
  <w:style w:type="table" w:styleId="62">
    <w:name w:val="Table Grid"/>
    <w:basedOn w:val="3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3">
    <w:name w:val="Tableau Car"/>
    <w:basedOn w:val="43"/>
    <w:link w:val="41"/>
    <w:qFormat/>
    <w:uiPriority w:val="22"/>
    <w:rPr>
      <w:rFonts w:ascii="Marianne" w:hAnsi="Marianne" w:eastAsia="Times New Roman" w:cs="Times New Roman"/>
      <w:color w:val="000000" w:themeColor="text1"/>
      <w:sz w:val="20"/>
      <w:szCs w:val="20"/>
      <w:lang w:eastAsia="fr-FR"/>
      <w14:textFill>
        <w14:solidFill>
          <w14:schemeClr w14:val="tx1"/>
        </w14:solidFill>
      </w14:textFill>
    </w:rPr>
  </w:style>
  <w:style w:type="paragraph" w:customStyle="1" w:styleId="64">
    <w:name w:val="Image"/>
    <w:basedOn w:val="1"/>
    <w:next w:val="22"/>
    <w:link w:val="66"/>
    <w:qFormat/>
    <w:uiPriority w:val="24"/>
    <w:pPr>
      <w:keepNext/>
      <w:jc w:val="center"/>
    </w:pPr>
    <w:rPr>
      <w:lang w:eastAsia="fr-FR"/>
    </w:rPr>
  </w:style>
  <w:style w:type="paragraph" w:customStyle="1" w:styleId="65">
    <w:name w:val="Encadré"/>
    <w:basedOn w:val="1"/>
    <w:link w:val="67"/>
    <w:qFormat/>
    <w:uiPriority w:val="19"/>
    <w:pPr>
      <w:pBdr>
        <w:top w:val="single" w:color="3891AF" w:themeColor="accent5" w:themeShade="BF" w:sz="6" w:space="1"/>
        <w:left w:val="single" w:color="3891AF" w:themeColor="accent5" w:themeShade="BF" w:sz="6" w:space="4"/>
        <w:bottom w:val="single" w:color="3891AF" w:themeColor="accent5" w:themeShade="BF" w:sz="6" w:space="1"/>
        <w:right w:val="single" w:color="3891AF" w:themeColor="accent5" w:themeShade="BF" w:sz="6" w:space="4"/>
      </w:pBdr>
      <w:shd w:val="clear" w:color="auto" w:fill="CDE5F6" w:themeFill="accent2"/>
    </w:pPr>
  </w:style>
  <w:style w:type="character" w:customStyle="1" w:styleId="66">
    <w:name w:val="Image Car"/>
    <w:basedOn w:val="11"/>
    <w:link w:val="64"/>
    <w:qFormat/>
    <w:uiPriority w:val="24"/>
    <w:rPr>
      <w:color w:val="000000"/>
      <w:szCs w:val="21"/>
      <w:lang w:eastAsia="fr-FR"/>
    </w:rPr>
  </w:style>
  <w:style w:type="character" w:customStyle="1" w:styleId="67">
    <w:name w:val="Encadré Car"/>
    <w:basedOn w:val="11"/>
    <w:link w:val="65"/>
    <w:qFormat/>
    <w:uiPriority w:val="19"/>
    <w:rPr>
      <w:rFonts w:ascii="Marianne" w:hAnsi="Marianne"/>
      <w:color w:val="000000" w:themeColor="text1"/>
      <w:szCs w:val="21"/>
      <w:shd w:val="clear" w:color="auto" w:fill="CDE5F6" w:themeFill="accent2"/>
      <w14:textFill>
        <w14:solidFill>
          <w14:schemeClr w14:val="tx1"/>
        </w14:solidFill>
      </w14:textFill>
    </w:rPr>
  </w:style>
  <w:style w:type="paragraph" w:customStyle="1" w:styleId="68">
    <w:name w:val="Par. av liste"/>
    <w:basedOn w:val="1"/>
    <w:next w:val="32"/>
    <w:link w:val="70"/>
    <w:qFormat/>
    <w:uiPriority w:val="10"/>
    <w:pPr>
      <w:keepNext/>
    </w:pPr>
  </w:style>
  <w:style w:type="paragraph" w:customStyle="1" w:styleId="69">
    <w:name w:val="Décide"/>
    <w:basedOn w:val="1"/>
    <w:link w:val="72"/>
    <w:semiHidden/>
    <w:qFormat/>
    <w:uiPriority w:val="2"/>
    <w:pPr>
      <w:keepNext/>
      <w:spacing w:before="360" w:after="240"/>
    </w:pPr>
    <w:rPr>
      <w:b/>
    </w:rPr>
  </w:style>
  <w:style w:type="character" w:customStyle="1" w:styleId="70">
    <w:name w:val="Par. av liste Car"/>
    <w:basedOn w:val="11"/>
    <w:link w:val="68"/>
    <w:qFormat/>
    <w:uiPriority w:val="10"/>
    <w:rPr>
      <w:color w:val="000000"/>
      <w:szCs w:val="21"/>
    </w:rPr>
  </w:style>
  <w:style w:type="paragraph" w:customStyle="1" w:styleId="71">
    <w:name w:val="Fonction signataire"/>
    <w:basedOn w:val="31"/>
    <w:next w:val="31"/>
    <w:link w:val="74"/>
    <w:semiHidden/>
    <w:qFormat/>
    <w:uiPriority w:val="4"/>
    <w:pPr>
      <w:keepNext/>
      <w:spacing w:before="120" w:after="840"/>
    </w:pPr>
  </w:style>
  <w:style w:type="character" w:customStyle="1" w:styleId="72">
    <w:name w:val="Décide Car"/>
    <w:basedOn w:val="11"/>
    <w:link w:val="69"/>
    <w:semiHidden/>
    <w:qFormat/>
    <w:uiPriority w:val="2"/>
    <w:rPr>
      <w:b/>
      <w:color w:val="000000"/>
      <w:szCs w:val="21"/>
    </w:rPr>
  </w:style>
  <w:style w:type="paragraph" w:customStyle="1" w:styleId="73">
    <w:name w:val="Lieu et date"/>
    <w:basedOn w:val="1"/>
    <w:next w:val="71"/>
    <w:link w:val="75"/>
    <w:semiHidden/>
    <w:qFormat/>
    <w:uiPriority w:val="3"/>
    <w:pPr>
      <w:keepNext/>
      <w:spacing w:before="360"/>
    </w:pPr>
  </w:style>
  <w:style w:type="character" w:customStyle="1" w:styleId="74">
    <w:name w:val="Fonction signataire Car"/>
    <w:basedOn w:val="60"/>
    <w:link w:val="71"/>
    <w:semiHidden/>
    <w:qFormat/>
    <w:uiPriority w:val="4"/>
    <w:rPr>
      <w:color w:val="000000"/>
      <w:szCs w:val="21"/>
    </w:rPr>
  </w:style>
  <w:style w:type="character" w:customStyle="1" w:styleId="75">
    <w:name w:val="Lieu et date Car"/>
    <w:basedOn w:val="11"/>
    <w:link w:val="73"/>
    <w:semiHidden/>
    <w:qFormat/>
    <w:uiPriority w:val="3"/>
    <w:rPr>
      <w:color w:val="000000"/>
      <w:szCs w:val="21"/>
    </w:rPr>
  </w:style>
  <w:style w:type="table" w:styleId="76">
    <w:name w:val="Light Shading"/>
    <w:basedOn w:val="36"/>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paragraph" w:customStyle="1" w:styleId="77">
    <w:name w:val="Délibéré"/>
    <w:basedOn w:val="1"/>
    <w:link w:val="78"/>
    <w:semiHidden/>
    <w:qFormat/>
    <w:uiPriority w:val="0"/>
    <w:pPr>
      <w:spacing w:before="360"/>
    </w:pPr>
  </w:style>
  <w:style w:type="character" w:customStyle="1" w:styleId="78">
    <w:name w:val="Délibéré Car"/>
    <w:basedOn w:val="11"/>
    <w:link w:val="77"/>
    <w:semiHidden/>
    <w:qFormat/>
    <w:uiPriority w:val="0"/>
    <w:rPr>
      <w:color w:val="000000"/>
      <w:szCs w:val="21"/>
    </w:rPr>
  </w:style>
  <w:style w:type="character" w:customStyle="1" w:styleId="79">
    <w:name w:val="Sous-titre Car"/>
    <w:basedOn w:val="11"/>
    <w:link w:val="16"/>
    <w:qFormat/>
    <w:uiPriority w:val="5"/>
    <w:rPr>
      <w:rFonts w:ascii="Marianne" w:hAnsi="Marianne" w:eastAsiaTheme="majorEastAsia" w:cstheme="majorBidi"/>
      <w:b/>
      <w:iCs/>
      <w:color w:val="3891AF" w:themeColor="accent5" w:themeShade="BF"/>
      <w:spacing w:val="15"/>
      <w:sz w:val="24"/>
      <w:szCs w:val="24"/>
    </w:rPr>
  </w:style>
  <w:style w:type="table" w:customStyle="1" w:styleId="80">
    <w:name w:val="Tableau Arcep 2"/>
    <w:basedOn w:val="59"/>
    <w:qFormat/>
    <w:uiPriority w:val="99"/>
    <w:tblPr>
      <w:tblBorders>
        <w:top w:val="single" w:color="232253" w:themeColor="text2" w:sz="4" w:space="0"/>
        <w:left w:val="single" w:color="232253" w:themeColor="text2" w:sz="4" w:space="0"/>
        <w:bottom w:val="single" w:color="232253" w:themeColor="text2" w:sz="4" w:space="0"/>
        <w:right w:val="single" w:color="232253" w:themeColor="text2" w:sz="4" w:space="0"/>
        <w:insideH w:val="single" w:color="232253" w:themeColor="text2" w:sz="4" w:space="0"/>
        <w:insideV w:val="single" w:color="232253" w:themeColor="text2" w:sz="4" w:space="0"/>
      </w:tblBorders>
    </w:tblPr>
    <w:trPr>
      <w:cantSplit/>
    </w:trPr>
    <w:tcPr>
      <w:shd w:val="clear" w:color="auto" w:fill="auto"/>
    </w:tcPr>
    <w:tblStylePr w:type="firstRow">
      <w:pPr>
        <w:jc w:val="left"/>
      </w:pPr>
      <w:rPr>
        <w:rFonts w:asciiTheme="minorHAnsi" w:hAnsiTheme="minorHAnsi"/>
        <w:b/>
        <w:color w:val="auto"/>
        <w:sz w:val="22"/>
      </w:rPr>
      <w:tcPr>
        <w:tcBorders>
          <w:bottom w:val="single" w:color="232253" w:themeColor="text2" w:sz="12" w:space="0"/>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band1Vert">
      <w:rPr>
        <w:color w:val="auto"/>
      </w:rPr>
      <w:tcPr>
        <w:shd w:val="pct50" w:color="008080" w:fill="FFFFFF"/>
      </w:tcPr>
    </w:tblStylePr>
    <w:tblStylePr w:type="band2Vert">
      <w:rPr>
        <w:color w:val="auto"/>
      </w:rPr>
      <w:tcPr>
        <w:shd w:val="pct10" w:color="000000" w:fill="FFFFFF"/>
      </w:tcPr>
    </w:tblStylePr>
  </w:style>
  <w:style w:type="table" w:customStyle="1" w:styleId="81">
    <w:name w:val="Calendrier 1"/>
    <w:basedOn w:val="36"/>
    <w:qFormat/>
    <w:uiPriority w:val="99"/>
    <w:rPr>
      <w:rFonts w:eastAsiaTheme="minorEastAsia"/>
    </w:r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cPr>
        <w:vAlign w:val="bottom"/>
      </w:tcPr>
    </w:tblStylePr>
    <w:tblStylePr w:type="lastRow">
      <w:tcPr>
        <w:tcBorders>
          <w:top w:val="nil"/>
          <w:left w:val="nil"/>
          <w:bottom w:val="nil"/>
          <w:right w:val="nil"/>
          <w:insideH w:val="nil"/>
          <w:insideV w:val="nil"/>
          <w:tl2br w:val="nil"/>
          <w:tr2bl w:val="nil"/>
        </w:tcBorders>
        <w:shd w:val="clear" w:color="auto" w:fill="auto"/>
      </w:tcPr>
    </w:tblStylePr>
    <w:tblStylePr w:type="band1Horz">
      <w:tcPr>
        <w:tcBorders>
          <w:top w:val="nil"/>
          <w:left w:val="nil"/>
          <w:bottom w:val="nil"/>
          <w:right w:val="nil"/>
          <w:insideH w:val="nil"/>
          <w:insideV w:val="nil"/>
          <w:tl2br w:val="nil"/>
          <w:tr2bl w:val="nil"/>
        </w:tcBorders>
        <w:shd w:val="clear" w:color="auto" w:fill="auto"/>
      </w:tcPr>
    </w:tblStylePr>
    <w:tblStylePr w:type="band2Horz">
      <w:tcPr>
        <w:tcBorders>
          <w:top w:val="single" w:color="000000" w:themeColor="text1" w:sz="24" w:space="0"/>
          <w:left w:val="nil"/>
          <w:bottom w:val="single" w:color="000000" w:themeColor="text1" w:sz="24" w:space="0"/>
          <w:right w:val="nil"/>
          <w:insideH w:val="nil"/>
          <w:insideV w:val="nil"/>
          <w:tl2br w:val="nil"/>
          <w:tr2bl w:val="nil"/>
        </w:tcBorders>
        <w:shd w:val="clear" w:color="auto" w:fill="auto"/>
      </w:tcPr>
    </w:tblStylePr>
  </w:style>
  <w:style w:type="character" w:customStyle="1" w:styleId="82">
    <w:name w:val="Mention non résolue1"/>
    <w:basedOn w:val="11"/>
    <w:semiHidden/>
    <w:unhideWhenUsed/>
    <w:qFormat/>
    <w:uiPriority w:val="99"/>
    <w:rPr>
      <w:color w:val="605E5C"/>
      <w:shd w:val="clear" w:color="auto" w:fill="E1DFDD"/>
    </w:rPr>
  </w:style>
  <w:style w:type="paragraph" w:customStyle="1" w:styleId="83">
    <w:name w:val="En-tête de table des matières1"/>
    <w:basedOn w:val="2"/>
    <w:next w:val="1"/>
    <w:unhideWhenUsed/>
    <w:qFormat/>
    <w:uiPriority w:val="39"/>
    <w:pPr>
      <w:numPr>
        <w:ilvl w:val="0"/>
        <w:numId w:val="0"/>
      </w:numPr>
      <w:spacing w:before="240" w:after="0" w:line="259" w:lineRule="auto"/>
      <w:outlineLvl w:val="9"/>
    </w:pPr>
    <w:rPr>
      <w:rFonts w:asciiTheme="majorHAnsi" w:hAnsiTheme="majorHAnsi" w:cstheme="majorBidi"/>
      <w:b w:val="0"/>
      <w:bCs w:val="0"/>
      <w:color w:val="063B6B" w:themeColor="accent1" w:themeShade="BF"/>
      <w:sz w:val="32"/>
      <w:szCs w:val="32"/>
      <w:lang w:eastAsia="fr-FR"/>
    </w:rPr>
  </w:style>
  <w:style w:type="character" w:customStyle="1" w:styleId="84">
    <w:name w:val="Commentaire Car"/>
    <w:basedOn w:val="11"/>
    <w:link w:val="21"/>
    <w:qFormat/>
    <w:uiPriority w:val="99"/>
    <w:rPr>
      <w:rFonts w:ascii="Marianne" w:hAnsi="Marianne"/>
      <w:color w:val="000000" w:themeColor="text1"/>
      <w:sz w:val="20"/>
      <w:szCs w:val="20"/>
      <w14:textFill>
        <w14:solidFill>
          <w14:schemeClr w14:val="tx1"/>
        </w14:solidFill>
      </w14:textFill>
    </w:rPr>
  </w:style>
  <w:style w:type="character" w:customStyle="1" w:styleId="85">
    <w:name w:val="Objet du commentaire Car"/>
    <w:basedOn w:val="84"/>
    <w:link w:val="20"/>
    <w:semiHidden/>
    <w:qFormat/>
    <w:uiPriority w:val="99"/>
    <w:rPr>
      <w:rFonts w:ascii="Marianne" w:hAnsi="Marianne"/>
      <w:b/>
      <w:bCs/>
      <w:color w:val="000000" w:themeColor="text1"/>
      <w:sz w:val="20"/>
      <w:szCs w:val="20"/>
      <w14:textFill>
        <w14:solidFill>
          <w14:schemeClr w14:val="tx1"/>
        </w14:solidFill>
      </w14:textFill>
    </w:rPr>
  </w:style>
  <w:style w:type="table" w:customStyle="1" w:styleId="86">
    <w:name w:val="Grille du tableau1"/>
    <w:basedOn w:val="36"/>
    <w:qFormat/>
    <w:uiPriority w:val="59"/>
    <w:pPr>
      <w:spacing w:before="200"/>
    </w:pPr>
    <w:rPr>
      <w:rFonts w:ascii="Calibri" w:hAnsi="Calibri" w:eastAsia="MS Mincho"/>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7">
    <w:name w:val="Standard"/>
    <w:qFormat/>
    <w:uiPriority w:val="0"/>
    <w:pPr>
      <w:suppressAutoHyphens/>
      <w:autoSpaceDN w:val="0"/>
    </w:pPr>
    <w:rPr>
      <w:rFonts w:ascii="Times New Roman" w:hAnsi="Times New Roman" w:eastAsia="Times New Roman" w:cs="Times New Roman"/>
      <w:sz w:val="24"/>
      <w:szCs w:val="24"/>
      <w:lang w:val="en-US" w:eastAsia="zh-CN" w:bidi="ar-SA"/>
    </w:rPr>
  </w:style>
  <w:style w:type="paragraph" w:customStyle="1" w:styleId="88">
    <w:name w:val="Text body"/>
    <w:basedOn w:val="87"/>
    <w:qFormat/>
    <w:uiPriority w:val="0"/>
    <w:pPr>
      <w:spacing w:after="140" w:line="276" w:lineRule="auto"/>
    </w:pPr>
  </w:style>
  <w:style w:type="character" w:customStyle="1" w:styleId="89">
    <w:name w:val="Strong Emphasis"/>
    <w:qFormat/>
    <w:uiPriority w:val="0"/>
    <w:rPr>
      <w:b/>
      <w:bC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5.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ubert\AppData\Local\Temp\Note.dotx" TargetMode="External"/></Relationships>
</file>

<file path=word/theme/theme1.xml><?xml version="1.0" encoding="utf-8"?>
<a:theme xmlns:a="http://schemas.openxmlformats.org/drawingml/2006/main" name="ARCEP 2016">
  <a:themeElements>
    <a:clrScheme name="Arcep pivote 5">
      <a:dk1>
        <a:srgbClr val="000000"/>
      </a:dk1>
      <a:lt1>
        <a:sysClr val="window" lastClr="FFFFFF"/>
      </a:lt1>
      <a:dk2>
        <a:srgbClr val="232253"/>
      </a:dk2>
      <a:lt2>
        <a:srgbClr val="C9C0B1"/>
      </a:lt2>
      <a:accent1>
        <a:srgbClr val="084E8E"/>
      </a:accent1>
      <a:accent2>
        <a:srgbClr val="CDE5F6"/>
      </a:accent2>
      <a:accent3>
        <a:srgbClr val="E56463"/>
      </a:accent3>
      <a:accent4>
        <a:srgbClr val="6560A8"/>
      </a:accent4>
      <a:accent5>
        <a:srgbClr val="67B4CE"/>
      </a:accent5>
      <a:accent6>
        <a:srgbClr val="F07374"/>
      </a:accent6>
      <a:hlink>
        <a:srgbClr val="5AC5CD"/>
      </a:hlink>
      <a:folHlink>
        <a:srgbClr val="E67FA3"/>
      </a:folHlink>
    </a:clrScheme>
    <a:fontScheme name="ARCEP presentation">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B.XSL" StyleName="GB7714"/>
</file>

<file path=customXml/item3.xml><?xml version="1.0" encoding="utf-8"?>
<ct:contentTypeSchema xmlns:ct="http://schemas.microsoft.com/office/2006/metadata/contentType" xmlns:ma="http://schemas.microsoft.com/office/2006/metadata/properties/metaAttributes" ct:_="" ma:_="" ma:contentTypeName="Document" ma:contentTypeID="0x0101004E997C78227BE8479796583E7FE9AF5B" ma:contentTypeVersion="2" ma:contentTypeDescription="Crée un document." ma:contentTypeScope="" ma:versionID="a5c031496aa6c8657b26dc4249454a05">
  <xsd:schema xmlns:xsd="http://www.w3.org/2001/XMLSchema" xmlns:xs="http://www.w3.org/2001/XMLSchema" xmlns:p="http://schemas.microsoft.com/office/2006/metadata/properties" xmlns:ns1="http://schemas.microsoft.com/sharepoint/v3" xmlns:ns2="0fdf0f57-bdd0-4a9a-8a03-a0c3dbf46d54" targetNamespace="http://schemas.microsoft.com/office/2006/metadata/properties" ma:root="true" ma:fieldsID="3ed1a9cffdcd8414a1b97821a1ccea3e" ns1:_="" ns2:_="">
    <xsd:import namespace="http://schemas.microsoft.com/sharepoint/v3"/>
    <xsd:import namespace="0fdf0f57-bdd0-4a9a-8a03-a0c3dbf46d54"/>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aru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aru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df0f57-bdd0-4a9a-8a03-a0c3dbf46d5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8A3389-DF36-4402-ADA3-010DFF3EF199}">
  <ds:schemaRefs/>
</ds:datastoreItem>
</file>

<file path=customXml/itemProps3.xml><?xml version="1.0" encoding="utf-8"?>
<ds:datastoreItem xmlns:ds="http://schemas.openxmlformats.org/officeDocument/2006/customXml" ds:itemID="{A89BC212-C914-43CE-BE69-C6A0A3F0AE7D}">
  <ds:schemaRefs/>
</ds:datastoreItem>
</file>

<file path=customXml/itemProps4.xml><?xml version="1.0" encoding="utf-8"?>
<ds:datastoreItem xmlns:ds="http://schemas.openxmlformats.org/officeDocument/2006/customXml" ds:itemID="{5E193B2E-45AF-42E9-9481-39C16DD46B08}">
  <ds:schemaRefs/>
</ds:datastoreItem>
</file>

<file path=customXml/itemProps5.xml><?xml version="1.0" encoding="utf-8"?>
<ds:datastoreItem xmlns:ds="http://schemas.openxmlformats.org/officeDocument/2006/customXml" ds:itemID="{A0530E89-1C9A-44F1-90C5-D7AACBA2412F}">
  <ds:schemaRefs/>
</ds:datastoreItem>
</file>

<file path=docProps/app.xml><?xml version="1.0" encoding="utf-8"?>
<Properties xmlns="http://schemas.openxmlformats.org/officeDocument/2006/extended-properties" xmlns:vt="http://schemas.openxmlformats.org/officeDocument/2006/docPropsVTypes">
  <Template>Note.dotx</Template>
  <Company>ARCEP</Company>
  <Pages>13</Pages>
  <Words>2628</Words>
  <Characters>14457</Characters>
  <Lines>120</Lines>
  <Paragraphs>34</Paragraphs>
  <TotalTime>21</TotalTime>
  <ScaleCrop>false</ScaleCrop>
  <LinksUpToDate>false</LinksUpToDate>
  <CharactersWithSpaces>17051</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2026-02-13T09:25:00Z</dcterms:created>
  <dc:creator>Anais Aubert</dc:creator>
  <cp:lastModifiedBy>Bernard Velez</cp:lastModifiedBy>
  <cp:lastPrinted>2026-02-13T08:13:00Z</cp:lastPrinted>
  <dcterms:modified xsi:type="dcterms:W3CDTF">2026-02-17T06:31:43Z</dcterms:modified>
  <dc:title>Modèle Note IGN</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0x0101004E997C78227BE8479796583E7FE9AF5B</vt:lpwstr>
  </property>
  <property fmtid="{D5CDD505-2E9C-101B-9397-08002B2CF9AE}" pid="3" name="KSOProductBuildVer">
    <vt:lpwstr>1036-12.2.0.23196</vt:lpwstr>
  </property>
  <property fmtid="{D5CDD505-2E9C-101B-9397-08002B2CF9AE}" pid="4" name="ICV">
    <vt:lpwstr>208E3D7D49F44E479828507E0D12AF0C_13</vt:lpwstr>
  </property>
</Properties>
</file>